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C36CD">
      <w:pPr>
        <w:spacing w:line="560" w:lineRule="exact"/>
        <w:rPr>
          <w:rFonts w:ascii="TimesNewRoman" w:hAnsi="TimesNewRoman" w:eastAsia="黑体" w:cs="TimesNewRoman"/>
          <w:szCs w:val="32"/>
        </w:rPr>
      </w:pPr>
      <w:r>
        <w:rPr>
          <w:rFonts w:hint="eastAsia" w:ascii="TimesNewRoman" w:hAnsi="TimesNewRoman" w:eastAsia="黑体" w:cs="TimesNewRoman"/>
          <w:szCs w:val="32"/>
        </w:rPr>
        <w:t>附件1-1</w:t>
      </w:r>
    </w:p>
    <w:p w14:paraId="39309DA1"/>
    <w:p w14:paraId="496402D7"/>
    <w:p w14:paraId="62397E92"/>
    <w:p w14:paraId="594ACA78"/>
    <w:p w14:paraId="6BAA98E2"/>
    <w:p w14:paraId="39348E42"/>
    <w:p w14:paraId="6097212A"/>
    <w:p w14:paraId="71984F93"/>
    <w:p w14:paraId="7CF9C8CD">
      <w:pPr>
        <w:spacing w:line="560" w:lineRule="exact"/>
        <w:jc w:val="center"/>
        <w:rPr>
          <w:rFonts w:ascii="TimesNewRoman" w:hAnsi="TimesNewRoman" w:eastAsia="华文中宋" w:cs="TimesNewRoman"/>
          <w:b/>
          <w:sz w:val="44"/>
          <w:szCs w:val="44"/>
        </w:rPr>
      </w:pPr>
      <w:r>
        <w:rPr>
          <w:rFonts w:hint="eastAsia" w:ascii="TimesNewRoman" w:hAnsi="TimesNewRoman" w:eastAsia="华文中宋" w:cs="TimesNewRoman"/>
          <w:b/>
          <w:sz w:val="44"/>
          <w:szCs w:val="44"/>
          <w:lang w:eastAsia="zh-CN"/>
        </w:rPr>
        <w:t>濉溪县人民检察院</w:t>
      </w:r>
      <w:r>
        <w:rPr>
          <w:rFonts w:hint="eastAsia" w:ascii="TimesNewRoman" w:hAnsi="TimesNewRoman" w:eastAsia="华文中宋" w:cs="TimesNewRoman"/>
          <w:b/>
          <w:sz w:val="44"/>
          <w:szCs w:val="44"/>
        </w:rPr>
        <w:t>2025年</w:t>
      </w:r>
    </w:p>
    <w:p w14:paraId="5AF5053C">
      <w:pPr>
        <w:spacing w:line="560" w:lineRule="exact"/>
        <w:jc w:val="center"/>
        <w:rPr>
          <w:rFonts w:ascii="TimesNewRoman" w:hAnsi="TimesNewRoman" w:eastAsia="华文中宋" w:cs="TimesNewRoman"/>
          <w:b/>
          <w:sz w:val="44"/>
          <w:szCs w:val="44"/>
        </w:rPr>
      </w:pPr>
      <w:r>
        <w:rPr>
          <w:rFonts w:hint="eastAsia" w:ascii="TimesNewRoman" w:hAnsi="TimesNewRoman" w:eastAsia="华文中宋" w:cs="TimesNewRoman"/>
          <w:b/>
          <w:sz w:val="44"/>
          <w:szCs w:val="44"/>
        </w:rPr>
        <w:t>部门（单位）预算</w:t>
      </w:r>
    </w:p>
    <w:p w14:paraId="413300C6"/>
    <w:p w14:paraId="696279B6"/>
    <w:p w14:paraId="4F8E1737"/>
    <w:p w14:paraId="0B829F8C"/>
    <w:p w14:paraId="14EFF854"/>
    <w:p w14:paraId="1400218A"/>
    <w:p w14:paraId="600B49C9"/>
    <w:p w14:paraId="0F8DC516"/>
    <w:p w14:paraId="530AC31A"/>
    <w:p w14:paraId="2F1A36B4"/>
    <w:p w14:paraId="3066BF57"/>
    <w:p w14:paraId="1ECC9EF6"/>
    <w:p w14:paraId="0D9B1247"/>
    <w:p w14:paraId="5079795A"/>
    <w:p w14:paraId="3A1B0A18"/>
    <w:p w14:paraId="2F806E95"/>
    <w:p w14:paraId="092650F2"/>
    <w:p w14:paraId="01BA87A9"/>
    <w:p w14:paraId="1D10D5C1"/>
    <w:p w14:paraId="507E2DA9"/>
    <w:p w14:paraId="6CCD703B"/>
    <w:p w14:paraId="3B3B57C6"/>
    <w:p w14:paraId="0C4F5067">
      <w:pPr>
        <w:pStyle w:val="4"/>
        <w:adjustRightInd w:val="0"/>
        <w:snapToGrid w:val="0"/>
        <w:spacing w:line="560" w:lineRule="exact"/>
        <w:jc w:val="center"/>
        <w:rPr>
          <w:rFonts w:ascii="TimesNewRoman" w:hAnsi="TimesNewRoman" w:eastAsia="黑体" w:cs="TimesNewRoman"/>
          <w:bCs/>
          <w:sz w:val="44"/>
          <w:szCs w:val="44"/>
        </w:rPr>
      </w:pPr>
    </w:p>
    <w:p w14:paraId="27E5CA57">
      <w:pPr>
        <w:pStyle w:val="4"/>
        <w:adjustRightInd w:val="0"/>
        <w:snapToGrid w:val="0"/>
        <w:spacing w:line="560" w:lineRule="exact"/>
        <w:jc w:val="center"/>
        <w:rPr>
          <w:rFonts w:ascii="TimesNewRoman" w:hAnsi="TimesNewRoman" w:eastAsia="黑体" w:cs="TimesNewRoman"/>
          <w:bCs/>
          <w:sz w:val="44"/>
          <w:szCs w:val="44"/>
        </w:rPr>
      </w:pPr>
      <w:r>
        <w:rPr>
          <w:rFonts w:hint="eastAsia" w:ascii="TimesNewRoman" w:hAnsi="TimesNewRoman" w:eastAsia="黑体" w:cs="TimesNewRoman"/>
          <w:bCs/>
          <w:sz w:val="44"/>
          <w:szCs w:val="44"/>
        </w:rPr>
        <w:t>2025年</w:t>
      </w:r>
      <w:r>
        <w:rPr>
          <w:rFonts w:hint="eastAsia" w:ascii="TimesNewRoman" w:hAnsi="TimesNewRoman" w:eastAsia="黑体" w:cs="TimesNewRoman"/>
          <w:bCs/>
          <w:sz w:val="44"/>
          <w:szCs w:val="44"/>
          <w:lang w:val="en-US" w:eastAsia="zh-CN"/>
        </w:rPr>
        <w:t>2</w:t>
      </w:r>
      <w:r>
        <w:rPr>
          <w:rFonts w:hint="eastAsia" w:ascii="TimesNewRoman" w:hAnsi="TimesNewRoman" w:eastAsia="黑体" w:cs="TimesNewRoman"/>
          <w:bCs/>
          <w:sz w:val="44"/>
          <w:szCs w:val="44"/>
        </w:rPr>
        <w:t>月</w:t>
      </w:r>
    </w:p>
    <w:p w14:paraId="236B2481"/>
    <w:p w14:paraId="34F70B0A"/>
    <w:p w14:paraId="5079A202">
      <w:pPr>
        <w:pStyle w:val="4"/>
        <w:adjustRightInd w:val="0"/>
        <w:snapToGrid w:val="0"/>
        <w:spacing w:line="560" w:lineRule="exact"/>
        <w:jc w:val="center"/>
        <w:rPr>
          <w:rFonts w:ascii="TimesNewRoman" w:hAnsi="TimesNewRoman" w:eastAsia="黑体" w:cs="TimesNewRoman"/>
          <w:bCs/>
          <w:sz w:val="44"/>
          <w:szCs w:val="44"/>
        </w:rPr>
      </w:pPr>
      <w:r>
        <w:rPr>
          <w:rFonts w:hint="eastAsia" w:ascii="TimesNewRoman" w:hAnsi="TimesNewRoman" w:eastAsia="黑体" w:cs="TimesNewRoman"/>
          <w:bCs/>
          <w:sz w:val="44"/>
          <w:szCs w:val="44"/>
        </w:rPr>
        <w:t>目  录</w:t>
      </w:r>
    </w:p>
    <w:p w14:paraId="7681B13E"/>
    <w:p w14:paraId="1AC16E41">
      <w:pPr>
        <w:pStyle w:val="4"/>
        <w:adjustRightInd w:val="0"/>
        <w:snapToGrid w:val="0"/>
        <w:spacing w:line="400" w:lineRule="exact"/>
        <w:ind w:firstLine="643" w:firstLineChars="200"/>
        <w:rPr>
          <w:rFonts w:ascii="TimesNewRoman" w:hAnsi="TimesNewRoman" w:eastAsia="仿宋_GB2312" w:cs="TimesNewRoman"/>
          <w:b/>
          <w:sz w:val="32"/>
          <w:szCs w:val="32"/>
        </w:rPr>
      </w:pPr>
      <w:r>
        <w:rPr>
          <w:rFonts w:hint="eastAsia" w:ascii="TimesNewRoman" w:hAnsi="TimesNewRoman" w:eastAsia="仿宋_GB2312" w:cs="TimesNewRoman"/>
          <w:b/>
          <w:sz w:val="32"/>
          <w:szCs w:val="32"/>
        </w:rPr>
        <w:t>第一部分 部门（单位）概况</w:t>
      </w:r>
    </w:p>
    <w:p w14:paraId="6DAB583A">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1、主要职责</w:t>
      </w:r>
    </w:p>
    <w:p w14:paraId="25EF168D">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2、部门（单位）预算构成</w:t>
      </w:r>
    </w:p>
    <w:p w14:paraId="29191F37">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3 、2025年度主要工作任务</w:t>
      </w:r>
    </w:p>
    <w:p w14:paraId="47DEA5A6">
      <w:pPr>
        <w:pStyle w:val="4"/>
        <w:adjustRightInd w:val="0"/>
        <w:snapToGrid w:val="0"/>
        <w:spacing w:line="400" w:lineRule="exact"/>
        <w:ind w:firstLine="643" w:firstLineChars="200"/>
        <w:rPr>
          <w:rFonts w:ascii="TimesNewRoman" w:hAnsi="TimesNewRoman" w:eastAsia="仿宋_GB2312" w:cs="TimesNewRoman"/>
          <w:b/>
          <w:sz w:val="32"/>
          <w:szCs w:val="32"/>
        </w:rPr>
      </w:pPr>
      <w:r>
        <w:rPr>
          <w:rFonts w:hint="eastAsia" w:ascii="TimesNewRoman" w:hAnsi="TimesNewRoman" w:eastAsia="仿宋_GB2312" w:cs="TimesNewRoman"/>
          <w:b/>
          <w:sz w:val="32"/>
          <w:szCs w:val="32"/>
        </w:rPr>
        <w:t>第二部分 2025年部门（单位）预算表</w:t>
      </w:r>
    </w:p>
    <w:p w14:paraId="0AC6D3A3">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1、</w:t>
      </w:r>
      <w:r>
        <w:rPr>
          <w:rFonts w:hint="eastAsia" w:ascii="TimesNewRoman" w:hAnsi="TimesNewRoman" w:eastAsia="仿宋_GB2312" w:cs="TimesNewRoman"/>
          <w:bCs/>
          <w:sz w:val="32"/>
          <w:szCs w:val="32"/>
          <w:lang w:eastAsia="zh-CN"/>
        </w:rPr>
        <w:t>濉溪县人民检察院</w:t>
      </w:r>
      <w:r>
        <w:rPr>
          <w:rFonts w:hint="eastAsia" w:ascii="TimesNewRoman" w:hAnsi="TimesNewRoman" w:eastAsia="仿宋_GB2312" w:cs="TimesNewRoman"/>
          <w:bCs/>
          <w:sz w:val="32"/>
          <w:szCs w:val="32"/>
        </w:rPr>
        <w:t>2025年收支总表</w:t>
      </w:r>
    </w:p>
    <w:p w14:paraId="26C63D2C">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2、</w:t>
      </w:r>
      <w:r>
        <w:rPr>
          <w:rFonts w:hint="eastAsia" w:ascii="TimesNewRoman" w:hAnsi="TimesNewRoman" w:eastAsia="仿宋_GB2312" w:cs="TimesNewRoman"/>
          <w:bCs/>
          <w:sz w:val="32"/>
          <w:szCs w:val="32"/>
          <w:lang w:eastAsia="zh-CN"/>
        </w:rPr>
        <w:t>濉溪县人民检察院</w:t>
      </w:r>
      <w:r>
        <w:rPr>
          <w:rFonts w:hint="eastAsia" w:ascii="TimesNewRoman" w:hAnsi="TimesNewRoman" w:eastAsia="仿宋_GB2312" w:cs="TimesNewRoman"/>
          <w:bCs/>
          <w:sz w:val="32"/>
          <w:szCs w:val="32"/>
        </w:rPr>
        <w:t>2025年收入总表</w:t>
      </w:r>
    </w:p>
    <w:p w14:paraId="121F3E40">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3、</w:t>
      </w:r>
      <w:r>
        <w:rPr>
          <w:rFonts w:hint="eastAsia" w:ascii="TimesNewRoman" w:hAnsi="TimesNewRoman" w:eastAsia="仿宋_GB2312" w:cs="TimesNewRoman"/>
          <w:bCs/>
          <w:sz w:val="32"/>
          <w:szCs w:val="32"/>
          <w:lang w:eastAsia="zh-CN"/>
        </w:rPr>
        <w:t>濉溪县人民检察院</w:t>
      </w:r>
      <w:r>
        <w:rPr>
          <w:rFonts w:hint="eastAsia" w:ascii="TimesNewRoman" w:hAnsi="TimesNewRoman" w:eastAsia="仿宋_GB2312" w:cs="TimesNewRoman"/>
          <w:bCs/>
          <w:sz w:val="32"/>
          <w:szCs w:val="32"/>
        </w:rPr>
        <w:t>2025年支出总表</w:t>
      </w:r>
    </w:p>
    <w:p w14:paraId="61FBBA8D">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4、</w:t>
      </w:r>
      <w:r>
        <w:rPr>
          <w:rFonts w:hint="eastAsia" w:ascii="TimesNewRoman" w:hAnsi="TimesNewRoman" w:eastAsia="仿宋_GB2312" w:cs="TimesNewRoman"/>
          <w:bCs/>
          <w:sz w:val="32"/>
          <w:szCs w:val="32"/>
          <w:lang w:eastAsia="zh-CN"/>
        </w:rPr>
        <w:t>濉溪县人民检察院</w:t>
      </w:r>
      <w:r>
        <w:rPr>
          <w:rFonts w:hint="eastAsia" w:ascii="TimesNewRoman" w:hAnsi="TimesNewRoman" w:eastAsia="仿宋_GB2312" w:cs="TimesNewRoman"/>
          <w:bCs/>
          <w:sz w:val="32"/>
          <w:szCs w:val="32"/>
        </w:rPr>
        <w:t>2025年财政拨款收支总表</w:t>
      </w:r>
    </w:p>
    <w:p w14:paraId="4F852EFE">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5、</w:t>
      </w:r>
      <w:r>
        <w:rPr>
          <w:rFonts w:hint="eastAsia" w:ascii="TimesNewRoman" w:hAnsi="TimesNewRoman" w:eastAsia="仿宋_GB2312" w:cs="TimesNewRoman"/>
          <w:bCs/>
          <w:sz w:val="32"/>
          <w:szCs w:val="32"/>
          <w:lang w:eastAsia="zh-CN"/>
        </w:rPr>
        <w:t>濉溪县人民检察院</w:t>
      </w:r>
      <w:r>
        <w:rPr>
          <w:rFonts w:hint="eastAsia" w:ascii="TimesNewRoman" w:hAnsi="TimesNewRoman" w:eastAsia="仿宋_GB2312" w:cs="TimesNewRoman"/>
          <w:bCs/>
          <w:sz w:val="32"/>
          <w:szCs w:val="32"/>
        </w:rPr>
        <w:t>2025年一般公共预算支出表</w:t>
      </w:r>
    </w:p>
    <w:p w14:paraId="7FD18E8A">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6、</w:t>
      </w:r>
      <w:r>
        <w:rPr>
          <w:rFonts w:hint="eastAsia" w:ascii="TimesNewRoman" w:hAnsi="TimesNewRoman" w:eastAsia="仿宋_GB2312" w:cs="TimesNewRoman"/>
          <w:bCs/>
          <w:sz w:val="32"/>
          <w:szCs w:val="32"/>
          <w:lang w:eastAsia="zh-CN"/>
        </w:rPr>
        <w:t>濉溪县人民检察院</w:t>
      </w:r>
      <w:r>
        <w:rPr>
          <w:rFonts w:hint="eastAsia" w:ascii="TimesNewRoman" w:hAnsi="TimesNewRoman" w:eastAsia="仿宋_GB2312" w:cs="TimesNewRoman"/>
          <w:bCs/>
          <w:sz w:val="32"/>
          <w:szCs w:val="32"/>
        </w:rPr>
        <w:t>2025年一般公共预算基本支出表</w:t>
      </w:r>
    </w:p>
    <w:p w14:paraId="6235D6FE">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7、</w:t>
      </w:r>
      <w:r>
        <w:rPr>
          <w:rFonts w:hint="eastAsia" w:ascii="TimesNewRoman" w:hAnsi="TimesNewRoman" w:eastAsia="仿宋_GB2312" w:cs="TimesNewRoman"/>
          <w:bCs/>
          <w:sz w:val="32"/>
          <w:szCs w:val="32"/>
          <w:lang w:eastAsia="zh-CN"/>
        </w:rPr>
        <w:t>濉溪县人民检察院</w:t>
      </w:r>
      <w:r>
        <w:rPr>
          <w:rFonts w:hint="eastAsia" w:ascii="TimesNewRoman" w:hAnsi="TimesNewRoman" w:eastAsia="仿宋_GB2312" w:cs="TimesNewRoman"/>
          <w:bCs/>
          <w:sz w:val="32"/>
          <w:szCs w:val="32"/>
        </w:rPr>
        <w:t>2025年政府性基金预算支出表</w:t>
      </w:r>
    </w:p>
    <w:p w14:paraId="63196763">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8、</w:t>
      </w:r>
      <w:r>
        <w:rPr>
          <w:rFonts w:hint="eastAsia" w:ascii="TimesNewRoman" w:hAnsi="TimesNewRoman" w:eastAsia="仿宋_GB2312" w:cs="TimesNewRoman"/>
          <w:bCs/>
          <w:sz w:val="32"/>
          <w:szCs w:val="32"/>
          <w:lang w:eastAsia="zh-CN"/>
        </w:rPr>
        <w:t>濉溪县人民检察院</w:t>
      </w:r>
      <w:r>
        <w:rPr>
          <w:rFonts w:hint="eastAsia" w:ascii="TimesNewRoman" w:hAnsi="TimesNewRoman" w:eastAsia="仿宋_GB2312" w:cs="TimesNewRoman"/>
          <w:bCs/>
          <w:sz w:val="32"/>
          <w:szCs w:val="32"/>
        </w:rPr>
        <w:t>2025年国有资本经营预算支出表</w:t>
      </w:r>
    </w:p>
    <w:p w14:paraId="2B64A01B">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9、</w:t>
      </w:r>
      <w:r>
        <w:rPr>
          <w:rFonts w:hint="eastAsia" w:ascii="TimesNewRoman" w:hAnsi="TimesNewRoman" w:eastAsia="仿宋_GB2312" w:cs="TimesNewRoman"/>
          <w:bCs/>
          <w:sz w:val="32"/>
          <w:szCs w:val="32"/>
          <w:lang w:eastAsia="zh-CN"/>
        </w:rPr>
        <w:t>濉溪县人民检察院</w:t>
      </w:r>
      <w:r>
        <w:rPr>
          <w:rFonts w:hint="eastAsia" w:ascii="TimesNewRoman" w:hAnsi="TimesNewRoman" w:eastAsia="仿宋_GB2312" w:cs="TimesNewRoman"/>
          <w:bCs/>
          <w:sz w:val="32"/>
          <w:szCs w:val="32"/>
        </w:rPr>
        <w:t>2025年项目支出表</w:t>
      </w:r>
    </w:p>
    <w:p w14:paraId="6130F2F8">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10、</w:t>
      </w:r>
      <w:r>
        <w:rPr>
          <w:rFonts w:hint="eastAsia" w:ascii="TimesNewRoman" w:hAnsi="TimesNewRoman" w:eastAsia="仿宋_GB2312" w:cs="TimesNewRoman"/>
          <w:bCs/>
          <w:sz w:val="32"/>
          <w:szCs w:val="32"/>
          <w:lang w:eastAsia="zh-CN"/>
        </w:rPr>
        <w:t>濉溪县人民检察院</w:t>
      </w:r>
      <w:r>
        <w:rPr>
          <w:rFonts w:hint="eastAsia" w:ascii="TimesNewRoman" w:hAnsi="TimesNewRoman" w:eastAsia="仿宋_GB2312" w:cs="TimesNewRoman"/>
          <w:bCs/>
          <w:sz w:val="32"/>
          <w:szCs w:val="32"/>
        </w:rPr>
        <w:t>2025年政府采购支出表</w:t>
      </w:r>
    </w:p>
    <w:p w14:paraId="01AA378F">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11、</w:t>
      </w:r>
      <w:r>
        <w:rPr>
          <w:rFonts w:hint="eastAsia" w:ascii="TimesNewRoman" w:hAnsi="TimesNewRoman" w:eastAsia="仿宋_GB2312" w:cs="TimesNewRoman"/>
          <w:bCs/>
          <w:sz w:val="32"/>
          <w:szCs w:val="32"/>
          <w:lang w:eastAsia="zh-CN"/>
        </w:rPr>
        <w:t>濉溪县人民检察院</w:t>
      </w:r>
      <w:r>
        <w:rPr>
          <w:rFonts w:hint="eastAsia" w:ascii="TimesNewRoman" w:hAnsi="TimesNewRoman" w:eastAsia="仿宋_GB2312" w:cs="TimesNewRoman"/>
          <w:bCs/>
          <w:sz w:val="32"/>
          <w:szCs w:val="32"/>
        </w:rPr>
        <w:t>2025年政府购买服务支出表</w:t>
      </w:r>
    </w:p>
    <w:p w14:paraId="244CC483">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12、</w:t>
      </w:r>
      <w:r>
        <w:rPr>
          <w:rFonts w:hint="eastAsia" w:ascii="TimesNewRoman" w:hAnsi="TimesNewRoman" w:eastAsia="仿宋_GB2312" w:cs="TimesNewRoman"/>
          <w:bCs/>
          <w:sz w:val="32"/>
          <w:szCs w:val="32"/>
          <w:lang w:eastAsia="zh-CN"/>
        </w:rPr>
        <w:t>濉溪县人民检察院</w:t>
      </w:r>
      <w:r>
        <w:rPr>
          <w:rFonts w:ascii="TimesNewRoman" w:hAnsi="TimesNewRoman" w:eastAsia="仿宋_GB2312" w:cs="TimesNewRoman"/>
          <w:bCs/>
          <w:sz w:val="32"/>
          <w:szCs w:val="32"/>
        </w:rPr>
        <w:t>2025年通用资产配置支出表</w:t>
      </w:r>
    </w:p>
    <w:p w14:paraId="58469ECB">
      <w:pPr>
        <w:pStyle w:val="4"/>
        <w:adjustRightInd w:val="0"/>
        <w:snapToGrid w:val="0"/>
        <w:spacing w:line="400" w:lineRule="exact"/>
        <w:ind w:firstLine="643" w:firstLineChars="200"/>
        <w:rPr>
          <w:rFonts w:ascii="TimesNewRoman" w:hAnsi="TimesNewRoman" w:eastAsia="仿宋_GB2312" w:cs="TimesNewRoman"/>
          <w:b/>
          <w:sz w:val="32"/>
          <w:szCs w:val="32"/>
        </w:rPr>
      </w:pPr>
      <w:r>
        <w:rPr>
          <w:rFonts w:hint="eastAsia" w:ascii="TimesNewRoman" w:hAnsi="TimesNewRoman" w:eastAsia="仿宋_GB2312" w:cs="TimesNewRoman"/>
          <w:b/>
          <w:sz w:val="32"/>
          <w:szCs w:val="32"/>
        </w:rPr>
        <w:t>第三部分 2025年部门（单位）预算情况说明</w:t>
      </w:r>
    </w:p>
    <w:p w14:paraId="7AC61D4F">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1、关于2025年收支总表的说明</w:t>
      </w:r>
    </w:p>
    <w:p w14:paraId="542BCAF0">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2、关于2025年收入总表的说明</w:t>
      </w:r>
    </w:p>
    <w:p w14:paraId="525F3398">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3、关于2025年支出总表的说明</w:t>
      </w:r>
    </w:p>
    <w:p w14:paraId="041711C3">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4、关于2025年财政拨款收支总表的说明</w:t>
      </w:r>
    </w:p>
    <w:p w14:paraId="4DA2C987">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5、关于2025年一般公共预算支出表的说明</w:t>
      </w:r>
    </w:p>
    <w:p w14:paraId="05488AC9">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6、关于2025年一般公共预算基本支出表的说明</w:t>
      </w:r>
    </w:p>
    <w:p w14:paraId="01C199B4">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7、关于2025年政府性基金预算支出表的说明</w:t>
      </w:r>
    </w:p>
    <w:p w14:paraId="0B1A8DD0">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8、关于2025年国有资本经营预算支出表的说明</w:t>
      </w:r>
    </w:p>
    <w:p w14:paraId="074A7F3F">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9、关于2025年项目支出表的说明</w:t>
      </w:r>
    </w:p>
    <w:p w14:paraId="2BEA8919">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10、关于2025年政府采购支出表的说明</w:t>
      </w:r>
    </w:p>
    <w:p w14:paraId="2914B94C">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11、关于2025年政府购买服务支出表的说明</w:t>
      </w:r>
    </w:p>
    <w:p w14:paraId="4CE4FA82">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12、其他重要事项情况说明</w:t>
      </w:r>
    </w:p>
    <w:p w14:paraId="4B207A03">
      <w:pPr>
        <w:pStyle w:val="4"/>
        <w:adjustRightInd w:val="0"/>
        <w:snapToGrid w:val="0"/>
        <w:spacing w:line="400" w:lineRule="exact"/>
        <w:ind w:firstLine="643" w:firstLineChars="200"/>
        <w:rPr>
          <w:rFonts w:ascii="TimesNewRoman" w:hAnsi="TimesNewRoman" w:eastAsia="仿宋_GB2312" w:cs="TimesNewRoman"/>
          <w:b/>
          <w:sz w:val="32"/>
          <w:szCs w:val="32"/>
        </w:rPr>
      </w:pPr>
      <w:r>
        <w:rPr>
          <w:rFonts w:hint="eastAsia" w:ascii="TimesNewRoman" w:hAnsi="TimesNewRoman" w:eastAsia="仿宋_GB2312" w:cs="TimesNewRoman"/>
          <w:b/>
          <w:sz w:val="32"/>
          <w:szCs w:val="32"/>
        </w:rPr>
        <w:t>第四部分 名词解释</w:t>
      </w:r>
    </w:p>
    <w:p w14:paraId="1039F7D0">
      <w:pPr>
        <w:pStyle w:val="4"/>
        <w:adjustRightInd w:val="0"/>
        <w:snapToGrid w:val="0"/>
        <w:spacing w:line="400" w:lineRule="exact"/>
        <w:ind w:firstLine="643" w:firstLineChars="200"/>
        <w:rPr>
          <w:rFonts w:ascii="TimesNewRoman" w:hAnsi="TimesNewRoman" w:eastAsia="仿宋_GB2312" w:cs="TimesNewRoman"/>
          <w:b/>
          <w:sz w:val="32"/>
          <w:szCs w:val="32"/>
        </w:rPr>
      </w:pPr>
      <w:r>
        <w:rPr>
          <w:rFonts w:hint="eastAsia" w:ascii="TimesNewRoman" w:hAnsi="TimesNewRoman" w:eastAsia="仿宋_GB2312" w:cs="TimesNewRoman"/>
          <w:b/>
          <w:sz w:val="32"/>
          <w:szCs w:val="32"/>
        </w:rPr>
        <w:t>第五部分 其它公开事项</w:t>
      </w:r>
    </w:p>
    <w:p w14:paraId="5CDFBA3F">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1、</w:t>
      </w:r>
      <w:r>
        <w:rPr>
          <w:rFonts w:hint="eastAsia" w:ascii="TimesNewRoman" w:hAnsi="TimesNewRoman" w:eastAsia="仿宋_GB2312" w:cs="TimesNewRoman"/>
          <w:bCs/>
          <w:sz w:val="32"/>
          <w:szCs w:val="32"/>
          <w:lang w:eastAsia="zh-CN"/>
        </w:rPr>
        <w:t>濉溪县人民检察院</w:t>
      </w:r>
      <w:r>
        <w:rPr>
          <w:rFonts w:hint="eastAsia" w:ascii="TimesNewRoman" w:hAnsi="TimesNewRoman" w:eastAsia="仿宋_GB2312" w:cs="TimesNewRoman"/>
          <w:bCs/>
          <w:sz w:val="32"/>
          <w:szCs w:val="32"/>
        </w:rPr>
        <w:t>2025年部门预算纳入绩效考评项目表</w:t>
      </w:r>
    </w:p>
    <w:p w14:paraId="5210D351">
      <w:pPr>
        <w:pStyle w:val="4"/>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TimesNewRoman" w:hAnsi="TimesNewRoman" w:eastAsia="仿宋_GB2312" w:cs="TimesNewRoman"/>
          <w:bCs/>
          <w:sz w:val="32"/>
          <w:szCs w:val="32"/>
        </w:rPr>
        <w:t>2、</w:t>
      </w:r>
      <w:r>
        <w:rPr>
          <w:rFonts w:hint="eastAsia" w:ascii="TimesNewRoman" w:hAnsi="TimesNewRoman" w:eastAsia="仿宋_GB2312" w:cs="TimesNewRoman"/>
          <w:bCs/>
          <w:sz w:val="32"/>
          <w:szCs w:val="32"/>
          <w:lang w:eastAsia="zh-CN"/>
        </w:rPr>
        <w:t>濉溪县人民检察院</w:t>
      </w:r>
      <w:r>
        <w:rPr>
          <w:rFonts w:hint="eastAsia" w:ascii="TimesNewRoman" w:hAnsi="TimesNewRoman" w:eastAsia="仿宋_GB2312" w:cs="TimesNewRoman"/>
          <w:bCs/>
          <w:sz w:val="32"/>
          <w:szCs w:val="32"/>
        </w:rPr>
        <w:t>2025年部门预算专项资金管理清单（专栏公开）</w:t>
      </w:r>
    </w:p>
    <w:p w14:paraId="48E1FCB4">
      <w:pPr>
        <w:pStyle w:val="4"/>
        <w:adjustRightInd w:val="0"/>
        <w:snapToGrid w:val="0"/>
        <w:spacing w:line="400" w:lineRule="exact"/>
        <w:ind w:firstLine="800" w:firstLineChars="250"/>
        <w:rPr>
          <w:rFonts w:ascii="TimesNewRoman" w:hAnsi="TimesNewRoman" w:eastAsia="仿宋_GB2312" w:cs="TimesNewRoman"/>
          <w:bCs/>
          <w:sz w:val="32"/>
          <w:szCs w:val="32"/>
        </w:rPr>
      </w:pPr>
    </w:p>
    <w:p w14:paraId="3636C958">
      <w:pPr>
        <w:pStyle w:val="4"/>
        <w:adjustRightInd w:val="0"/>
        <w:snapToGrid w:val="0"/>
        <w:spacing w:line="560" w:lineRule="exact"/>
        <w:jc w:val="center"/>
        <w:rPr>
          <w:rFonts w:ascii="TimesNewRoman" w:hAnsi="TimesNewRoman" w:eastAsia="黑体" w:cs="TimesNewRoman"/>
          <w:bCs/>
          <w:sz w:val="36"/>
          <w:szCs w:val="36"/>
        </w:rPr>
      </w:pPr>
      <w:r>
        <w:rPr>
          <w:rFonts w:hint="eastAsia" w:ascii="TimesNewRoman" w:hAnsi="TimesNewRoman" w:eastAsia="黑体" w:cs="TimesNewRoman"/>
          <w:bCs/>
          <w:sz w:val="36"/>
          <w:szCs w:val="36"/>
        </w:rPr>
        <w:t>第一部分 部门（单位）概况</w:t>
      </w:r>
    </w:p>
    <w:p w14:paraId="78ECDFD6"/>
    <w:p w14:paraId="25D8C250">
      <w:pPr>
        <w:pStyle w:val="4"/>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一、主要职责</w:t>
      </w:r>
    </w:p>
    <w:p w14:paraId="3A021160">
      <w:pPr>
        <w:keepNext w:val="0"/>
        <w:keepLines w:val="0"/>
        <w:widowControl/>
        <w:suppressLineNumbers w:val="0"/>
        <w:jc w:val="left"/>
      </w:pPr>
      <w:r>
        <w:rPr>
          <w:rFonts w:ascii="仿宋" w:hAnsi="仿宋" w:eastAsia="仿宋" w:cs="仿宋"/>
          <w:color w:val="000000"/>
          <w:kern w:val="0"/>
          <w:sz w:val="31"/>
          <w:szCs w:val="31"/>
          <w:lang w:val="en-US" w:eastAsia="zh-CN" w:bidi="ar"/>
        </w:rPr>
        <w:t>（一）对县人民代表大会及其常务委员会和淮北市人民检</w:t>
      </w:r>
      <w:r>
        <w:rPr>
          <w:rFonts w:hint="eastAsia" w:ascii="仿宋" w:hAnsi="仿宋" w:eastAsia="仿宋" w:cs="仿宋"/>
          <w:color w:val="000000"/>
          <w:kern w:val="0"/>
          <w:sz w:val="31"/>
          <w:szCs w:val="31"/>
          <w:lang w:val="en-US" w:eastAsia="zh-CN" w:bidi="ar"/>
        </w:rPr>
        <w:t>察院负责并报告工作，接受县人民代表大会及其常务委员会的监督。</w:t>
      </w:r>
    </w:p>
    <w:p w14:paraId="212B8002">
      <w:pPr>
        <w:keepNext w:val="0"/>
        <w:keepLines w:val="0"/>
        <w:widowControl/>
        <w:suppressLineNumbers w:val="0"/>
        <w:jc w:val="left"/>
      </w:pPr>
      <w:r>
        <w:rPr>
          <w:rFonts w:hint="eastAsia" w:ascii="仿宋" w:hAnsi="仿宋" w:eastAsia="仿宋" w:cs="仿宋"/>
          <w:color w:val="000000"/>
          <w:kern w:val="0"/>
          <w:sz w:val="31"/>
          <w:szCs w:val="31"/>
          <w:lang w:val="en-US" w:eastAsia="zh-CN" w:bidi="ar"/>
        </w:rPr>
        <w:t>（二）依法向县人民代表大会及其常务委员会提出有关检察工作的议案。</w:t>
      </w:r>
    </w:p>
    <w:p w14:paraId="6EADDF72">
      <w:pPr>
        <w:keepNext w:val="0"/>
        <w:keepLines w:val="0"/>
        <w:widowControl/>
        <w:suppressLineNumbers w:val="0"/>
        <w:jc w:val="left"/>
      </w:pPr>
      <w:r>
        <w:rPr>
          <w:rFonts w:hint="eastAsia" w:ascii="仿宋" w:hAnsi="仿宋" w:eastAsia="仿宋" w:cs="仿宋"/>
          <w:color w:val="000000"/>
          <w:kern w:val="0"/>
          <w:sz w:val="31"/>
          <w:szCs w:val="31"/>
          <w:lang w:val="en-US" w:eastAsia="zh-CN" w:bidi="ar"/>
        </w:rPr>
        <w:t>（三）受理公民的控告、申诉和检举，并进行案件的分流工作。</w:t>
      </w:r>
    </w:p>
    <w:p w14:paraId="1FAFB207">
      <w:pPr>
        <w:keepNext w:val="0"/>
        <w:keepLines w:val="0"/>
        <w:widowControl/>
        <w:suppressLineNumbers w:val="0"/>
        <w:jc w:val="left"/>
      </w:pPr>
      <w:r>
        <w:rPr>
          <w:rFonts w:hint="eastAsia" w:ascii="仿宋" w:hAnsi="仿宋" w:eastAsia="仿宋" w:cs="仿宋"/>
          <w:color w:val="000000"/>
          <w:kern w:val="0"/>
          <w:sz w:val="31"/>
          <w:szCs w:val="31"/>
          <w:lang w:val="en-US" w:eastAsia="zh-CN" w:bidi="ar"/>
        </w:rPr>
        <w:t>（四）对刑事犯罪案件依法审查批捕、提起公诉，并对侦查活动和审判活动是否合法实行监督。</w:t>
      </w:r>
    </w:p>
    <w:p w14:paraId="7FA7BDEF">
      <w:pPr>
        <w:keepNext w:val="0"/>
        <w:keepLines w:val="0"/>
        <w:widowControl/>
        <w:suppressLineNumbers w:val="0"/>
        <w:jc w:val="left"/>
      </w:pPr>
      <w:r>
        <w:rPr>
          <w:rFonts w:hint="eastAsia" w:ascii="仿宋" w:hAnsi="仿宋" w:eastAsia="仿宋" w:cs="仿宋"/>
          <w:color w:val="000000"/>
          <w:kern w:val="0"/>
          <w:sz w:val="31"/>
          <w:szCs w:val="31"/>
          <w:lang w:val="en-US" w:eastAsia="zh-CN" w:bidi="ar"/>
        </w:rPr>
        <w:t>（五）依法开展民事、经济审判和行政诉讼活动的法律监督工作。</w:t>
      </w:r>
    </w:p>
    <w:p w14:paraId="0CA1D452">
      <w:pPr>
        <w:keepNext w:val="0"/>
        <w:keepLines w:val="0"/>
        <w:widowControl/>
        <w:suppressLineNumbers w:val="0"/>
        <w:jc w:val="left"/>
      </w:pPr>
      <w:r>
        <w:rPr>
          <w:rFonts w:hint="eastAsia" w:ascii="仿宋" w:hAnsi="仿宋" w:eastAsia="仿宋" w:cs="仿宋"/>
          <w:color w:val="000000"/>
          <w:kern w:val="0"/>
          <w:sz w:val="31"/>
          <w:szCs w:val="31"/>
          <w:lang w:val="en-US" w:eastAsia="zh-CN" w:bidi="ar"/>
        </w:rPr>
        <w:t>（六）依法开展提起公益诉讼工作。</w:t>
      </w:r>
    </w:p>
    <w:p w14:paraId="3888A7A3">
      <w:pPr>
        <w:keepNext w:val="0"/>
        <w:keepLines w:val="0"/>
        <w:widowControl/>
        <w:suppressLineNumbers w:val="0"/>
        <w:jc w:val="left"/>
      </w:pPr>
      <w:r>
        <w:rPr>
          <w:rFonts w:hint="eastAsia" w:ascii="仿宋" w:hAnsi="仿宋" w:eastAsia="仿宋" w:cs="仿宋"/>
          <w:color w:val="000000"/>
          <w:kern w:val="0"/>
          <w:sz w:val="31"/>
          <w:szCs w:val="31"/>
          <w:lang w:val="en-US" w:eastAsia="zh-CN" w:bidi="ar"/>
        </w:rPr>
        <w:t>（七）对县人民法院确有错误的判决和裁定，依法提起抗诉。</w:t>
      </w:r>
    </w:p>
    <w:p w14:paraId="2639CF80">
      <w:pPr>
        <w:keepNext w:val="0"/>
        <w:keepLines w:val="0"/>
        <w:widowControl/>
        <w:suppressLineNumbers w:val="0"/>
        <w:jc w:val="left"/>
      </w:pPr>
      <w:r>
        <w:rPr>
          <w:rFonts w:hint="eastAsia" w:ascii="仿宋" w:hAnsi="仿宋" w:eastAsia="仿宋" w:cs="仿宋"/>
          <w:color w:val="000000"/>
          <w:kern w:val="0"/>
          <w:sz w:val="31"/>
          <w:szCs w:val="31"/>
          <w:lang w:val="en-US" w:eastAsia="zh-CN" w:bidi="ar"/>
        </w:rPr>
        <w:t>（八）积极开展检察技术工作，承办有关案件的勘验取证、检验鉴定和文证审查工作。</w:t>
      </w:r>
    </w:p>
    <w:p w14:paraId="55D261E1">
      <w:pPr>
        <w:keepNext w:val="0"/>
        <w:keepLines w:val="0"/>
        <w:widowControl/>
        <w:suppressLineNumbers w:val="0"/>
        <w:jc w:val="left"/>
      </w:pPr>
      <w:r>
        <w:rPr>
          <w:rFonts w:hint="eastAsia" w:ascii="仿宋" w:hAnsi="仿宋" w:eastAsia="仿宋" w:cs="仿宋"/>
          <w:color w:val="000000"/>
          <w:kern w:val="0"/>
          <w:sz w:val="31"/>
          <w:szCs w:val="31"/>
          <w:lang w:val="en-US" w:eastAsia="zh-CN" w:bidi="ar"/>
        </w:rPr>
        <w:t>（九）对检察工作有关法律、政策的执行情况进行调查研究。</w:t>
      </w:r>
    </w:p>
    <w:p w14:paraId="0DDE4E46">
      <w:pPr>
        <w:keepNext w:val="0"/>
        <w:keepLines w:val="0"/>
        <w:widowControl/>
        <w:suppressLineNumbers w:val="0"/>
        <w:jc w:val="left"/>
      </w:pPr>
      <w:r>
        <w:rPr>
          <w:rFonts w:hint="eastAsia" w:ascii="仿宋" w:hAnsi="仿宋" w:eastAsia="仿宋" w:cs="仿宋"/>
          <w:color w:val="000000"/>
          <w:kern w:val="0"/>
          <w:sz w:val="31"/>
          <w:szCs w:val="31"/>
          <w:lang w:val="en-US" w:eastAsia="zh-CN" w:bidi="ar"/>
        </w:rPr>
        <w:t>（十）管理检察机关的思想政治工作和队伍建设。</w:t>
      </w:r>
    </w:p>
    <w:p w14:paraId="624010DC">
      <w:pPr>
        <w:keepNext w:val="0"/>
        <w:keepLines w:val="0"/>
        <w:widowControl/>
        <w:suppressLineNumbers w:val="0"/>
        <w:jc w:val="left"/>
      </w:pPr>
      <w:r>
        <w:rPr>
          <w:rFonts w:hint="eastAsia" w:ascii="仿宋" w:hAnsi="仿宋" w:eastAsia="仿宋" w:cs="仿宋"/>
          <w:color w:val="000000"/>
          <w:kern w:val="0"/>
          <w:sz w:val="31"/>
          <w:szCs w:val="31"/>
          <w:lang w:val="en-US" w:eastAsia="zh-CN" w:bidi="ar"/>
        </w:rPr>
        <w:t>（十一）协助县委管理考察检察人员，向县人大常委会提请副检察长、检察委员会委员、检察员的任免。</w:t>
      </w:r>
    </w:p>
    <w:p w14:paraId="1CF689EF">
      <w:pPr>
        <w:pStyle w:val="4"/>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二、部门（单位）预算构成</w:t>
      </w:r>
    </w:p>
    <w:p w14:paraId="60788761">
      <w:pPr>
        <w:pStyle w:val="4"/>
        <w:adjustRightInd w:val="0"/>
        <w:snapToGrid w:val="0"/>
        <w:spacing w:line="560" w:lineRule="exact"/>
        <w:ind w:firstLine="627" w:firstLineChars="196"/>
        <w:rPr>
          <w:rFonts w:ascii="TimesNewRoman" w:hAnsi="TimesNewRoman" w:eastAsia="仿宋_GB2312" w:cs="TimesNewRoman"/>
          <w:sz w:val="32"/>
          <w:szCs w:val="32"/>
        </w:rPr>
      </w:pPr>
      <w:r>
        <w:rPr>
          <w:rFonts w:hint="eastAsia" w:ascii="TimesNewRoman" w:hAnsi="TimesNewRoman" w:eastAsia="仿宋_GB2312" w:cs="TimesNewRoman"/>
          <w:sz w:val="32"/>
          <w:szCs w:val="32"/>
        </w:rPr>
        <w:t>从预算单位构成看，</w:t>
      </w:r>
      <w:r>
        <w:rPr>
          <w:rFonts w:hint="eastAsia" w:ascii="TimesNewRoman" w:hAnsi="TimesNewRoman" w:eastAsia="仿宋_GB2312" w:cs="TimesNewRoman"/>
          <w:bCs/>
          <w:sz w:val="32"/>
          <w:szCs w:val="32"/>
          <w:lang w:eastAsia="zh-CN"/>
        </w:rPr>
        <w:t>濉溪县人民检察院</w:t>
      </w:r>
      <w:r>
        <w:rPr>
          <w:rFonts w:hint="eastAsia" w:ascii="TimesNewRoman" w:hAnsi="TimesNewRoman" w:eastAsia="仿宋_GB2312" w:cs="TimesNewRoman"/>
          <w:sz w:val="32"/>
          <w:szCs w:val="32"/>
        </w:rPr>
        <w:t>2025年度部门预算仅包括局（委）本级预算，无其他下属单位预算。</w:t>
      </w:r>
    </w:p>
    <w:p w14:paraId="28D09331">
      <w:pPr>
        <w:pStyle w:val="4"/>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三、2025年度主要工作任务</w:t>
      </w:r>
    </w:p>
    <w:p w14:paraId="5C98EAE1">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lang w:val="en-US" w:eastAsia="zh-CN"/>
        </w:rPr>
        <w:t>一</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持之以恒服务中心大局。</w:t>
      </w:r>
      <w:r>
        <w:rPr>
          <w:rFonts w:hint="default" w:ascii="Times New Roman" w:hAnsi="Times New Roman" w:eastAsia="仿宋_GB2312" w:cs="Times New Roman"/>
          <w:sz w:val="32"/>
          <w:szCs w:val="32"/>
        </w:rPr>
        <w:t>认真落实“化解矛盾风险维护社会稳定”专项治理检察环节各项举措,常态化推进扫黑除恶斗争,从严从细从实抓好防风险、保安全、护稳定各项工作,助力更高水平的平安濉溪建设。依法平等保护各类市场主体,坚决惩治各类破坏市场经济秩序犯罪,深化知识产权综合司法保护,着力营造最优法治化营商环境。</w:t>
      </w:r>
    </w:p>
    <w:p w14:paraId="33C18842">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lang w:val="en-US" w:eastAsia="zh-CN"/>
        </w:rPr>
        <w:t>二</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持之以恒做实司法为民。</w:t>
      </w:r>
      <w:r>
        <w:rPr>
          <w:rFonts w:hint="default" w:ascii="Times New Roman" w:hAnsi="Times New Roman" w:eastAsia="仿宋_GB2312" w:cs="Times New Roman"/>
          <w:sz w:val="32"/>
          <w:szCs w:val="32"/>
        </w:rPr>
        <w:t>聚焦群众身边愁事烦事,综合考虑法理情,用心办好群众身边“小案”,持续做好生态环境保护、网络犯罪治理、食品药品安全等为民实事,做实群众信访件件有回复、检察听证、司法救助等工作,以有力检察履职守护群众美好生活。深化诉源治理,提供高效便捷的“一站式”检察服务、多元化普法产品,让人民群众司法获得感更加充实。</w:t>
      </w:r>
    </w:p>
    <w:p w14:paraId="6CC1ABBE">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lang w:val="en-US" w:eastAsia="zh-CN"/>
        </w:rPr>
        <w:t>三</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持之以恒深耕主责主业。</w:t>
      </w:r>
      <w:r>
        <w:rPr>
          <w:rFonts w:hint="default" w:ascii="Times New Roman" w:hAnsi="Times New Roman" w:eastAsia="仿宋_GB2312" w:cs="Times New Roman"/>
          <w:sz w:val="32"/>
          <w:szCs w:val="32"/>
        </w:rPr>
        <w:t>加大刑事立案、侦查和审判活动监督力度,深化刑事执行活动监督,持续加强民事虚假诉讼、民事执行活动监督,进一步做实“府检联动”和行政违法行为监督,更好发挥公益诉讼治理效能。加快数字检察建设步伐,全面打造一体化、高质效的检察办案新模式,以“数字革命”赋能新时代法律监督、助推高水平社会治理。</w:t>
      </w:r>
    </w:p>
    <w:p w14:paraId="6B42561C">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lang w:val="en-US" w:eastAsia="zh-CN"/>
        </w:rPr>
        <w:t>四</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持之以恒狠抓自身建设。</w:t>
      </w:r>
      <w:r>
        <w:rPr>
          <w:rFonts w:hint="default" w:ascii="Times New Roman" w:hAnsi="Times New Roman" w:eastAsia="仿宋_GB2312" w:cs="Times New Roman"/>
          <w:sz w:val="32"/>
          <w:szCs w:val="32"/>
        </w:rPr>
        <w:t>完善“党组中心组+党支部+党员”三级联动学习模式,在学思践悟习近平新时代中国特色社会主义思想中不断提高政治判断力、政治领悟力、政治执行力。紧扣最高检新部署新要求,聚焦“高质效办好每一个案件”,坚持管案与管人并重,一体优化抓好“三个管理”的务实举措。坚持全面从严管党治检,大力倡导“严实快细”工作作风,教育引导检察人员以更高标准、更足干劲办好案、抓工作。</w:t>
      </w:r>
    </w:p>
    <w:p w14:paraId="1CE937E7"/>
    <w:p w14:paraId="75317608"/>
    <w:p w14:paraId="11EF8AA8">
      <w:pPr>
        <w:pStyle w:val="4"/>
        <w:adjustRightInd w:val="0"/>
        <w:snapToGrid w:val="0"/>
        <w:spacing w:line="560" w:lineRule="exact"/>
        <w:jc w:val="center"/>
        <w:rPr>
          <w:rFonts w:ascii="TimesNewRoman" w:hAnsi="TimesNewRoman" w:eastAsia="黑体" w:cs="TimesNewRoman"/>
          <w:bCs/>
          <w:sz w:val="36"/>
          <w:szCs w:val="36"/>
        </w:rPr>
      </w:pPr>
      <w:r>
        <w:rPr>
          <w:rFonts w:hint="eastAsia" w:ascii="TimesNewRoman" w:hAnsi="TimesNewRoman" w:eastAsia="黑体" w:cs="TimesNewRoman"/>
          <w:bCs/>
          <w:sz w:val="36"/>
          <w:szCs w:val="36"/>
        </w:rPr>
        <w:t>第二部分 2025年部门（单位）预算表</w:t>
      </w:r>
    </w:p>
    <w:p w14:paraId="6D902D42">
      <w:pPr>
        <w:pStyle w:val="4"/>
        <w:adjustRightInd w:val="0"/>
        <w:snapToGrid w:val="0"/>
        <w:spacing w:line="560" w:lineRule="exact"/>
        <w:ind w:firstLine="627" w:firstLineChars="196"/>
        <w:jc w:val="center"/>
        <w:rPr>
          <w:rFonts w:ascii="TimesNewRoman" w:hAnsi="TimesNewRoman" w:eastAsia="仿宋_GB2312" w:cs="TimesNewRoman"/>
          <w:bCs/>
          <w:sz w:val="32"/>
          <w:szCs w:val="32"/>
        </w:rPr>
      </w:pPr>
      <w:r>
        <w:rPr>
          <w:rFonts w:hint="eastAsia" w:ascii="TimesNewRoman" w:hAnsi="TimesNewRoman" w:eastAsia="仿宋_GB2312" w:cs="TimesNewRoman"/>
          <w:bCs/>
          <w:sz w:val="32"/>
          <w:szCs w:val="32"/>
        </w:rPr>
        <w:t>见附件1-2</w:t>
      </w:r>
    </w:p>
    <w:p w14:paraId="12D20CA4">
      <w:r>
        <w:t xml:space="preserve">                                        </w:t>
      </w:r>
    </w:p>
    <w:p w14:paraId="79CFD46D">
      <w:pPr>
        <w:pStyle w:val="4"/>
        <w:adjustRightInd w:val="0"/>
        <w:snapToGrid w:val="0"/>
        <w:spacing w:line="560" w:lineRule="exact"/>
        <w:jc w:val="center"/>
        <w:rPr>
          <w:rFonts w:ascii="TimesNewRoman" w:hAnsi="TimesNewRoman" w:eastAsia="黑体" w:cs="TimesNewRoman"/>
          <w:bCs/>
          <w:sz w:val="36"/>
          <w:szCs w:val="36"/>
        </w:rPr>
      </w:pPr>
      <w:r>
        <w:rPr>
          <w:rFonts w:hint="eastAsia" w:ascii="TimesNewRoman" w:hAnsi="TimesNewRoman" w:eastAsia="黑体" w:cs="TimesNewRoman"/>
          <w:bCs/>
          <w:sz w:val="36"/>
          <w:szCs w:val="36"/>
        </w:rPr>
        <w:t>第三部分 2025年部门（单位）预算情况说明</w:t>
      </w:r>
    </w:p>
    <w:p w14:paraId="08BA1E98"/>
    <w:p w14:paraId="280ACFCA">
      <w:pPr>
        <w:pStyle w:val="4"/>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一、关于2025年收支总表的说明</w:t>
      </w:r>
    </w:p>
    <w:p w14:paraId="11BCB42B">
      <w:pPr>
        <w:pStyle w:val="4"/>
        <w:adjustRightInd w:val="0"/>
        <w:snapToGrid w:val="0"/>
        <w:spacing w:line="560" w:lineRule="exact"/>
        <w:ind w:firstLine="627" w:firstLineChars="196"/>
        <w:rPr>
          <w:rFonts w:ascii="TimesNewRoman" w:hAnsi="TimesNewRoman" w:eastAsia="仿宋_GB2312" w:cs="TimesNewRoman"/>
          <w:sz w:val="32"/>
          <w:szCs w:val="32"/>
        </w:rPr>
      </w:pPr>
      <w:r>
        <w:rPr>
          <w:rFonts w:hint="eastAsia" w:ascii="TimesNewRoman" w:hAnsi="TimesNewRoman" w:eastAsia="仿宋_GB2312" w:cs="TimesNewRoman"/>
          <w:sz w:val="32"/>
          <w:szCs w:val="32"/>
        </w:rPr>
        <w:t>按照综合预算的原则，</w:t>
      </w:r>
      <w:r>
        <w:rPr>
          <w:rFonts w:hint="eastAsia" w:ascii="TimesNewRoman" w:hAnsi="TimesNewRoman" w:eastAsia="仿宋_GB2312" w:cs="TimesNewRoman"/>
          <w:sz w:val="32"/>
          <w:szCs w:val="32"/>
          <w:lang w:eastAsia="zh-CN"/>
        </w:rPr>
        <w:t>濉溪县人民检察院</w:t>
      </w:r>
      <w:r>
        <w:rPr>
          <w:rFonts w:hint="eastAsia" w:ascii="TimesNewRoman" w:hAnsi="TimesNewRoman" w:eastAsia="仿宋_GB2312" w:cs="TimesNewRoman"/>
          <w:sz w:val="32"/>
          <w:szCs w:val="32"/>
        </w:rPr>
        <w:t>所有收入和支出均纳入部门（单位）预算管理。</w:t>
      </w:r>
      <w:r>
        <w:rPr>
          <w:rFonts w:hint="eastAsia" w:ascii="TimesNewRoman" w:hAnsi="TimesNewRoman" w:eastAsia="仿宋_GB2312" w:cs="TimesNewRoman"/>
          <w:sz w:val="32"/>
          <w:szCs w:val="32"/>
          <w:lang w:eastAsia="zh-CN"/>
        </w:rPr>
        <w:t>濉溪县人民检察院</w:t>
      </w:r>
      <w:r>
        <w:rPr>
          <w:rFonts w:hint="eastAsia" w:ascii="TimesNewRoman" w:hAnsi="TimesNewRoman" w:eastAsia="仿宋_GB2312" w:cs="TimesNewRoman"/>
          <w:sz w:val="32"/>
          <w:szCs w:val="32"/>
        </w:rPr>
        <w:t>2025年收支总预算</w:t>
      </w:r>
      <w:r>
        <w:rPr>
          <w:rFonts w:hint="eastAsia" w:ascii="TimesNewRoman" w:hAnsi="TimesNewRoman" w:eastAsia="仿宋_GB2312" w:cs="TimesNewRoman"/>
          <w:sz w:val="32"/>
          <w:szCs w:val="32"/>
          <w:lang w:val="en-US" w:eastAsia="zh-CN"/>
        </w:rPr>
        <w:t>1998.67</w:t>
      </w:r>
      <w:r>
        <w:rPr>
          <w:rFonts w:hint="eastAsia" w:ascii="TimesNewRoman" w:hAnsi="TimesNewRoman" w:eastAsia="仿宋_GB2312" w:cs="TimesNewRoman"/>
          <w:sz w:val="32"/>
          <w:szCs w:val="32"/>
        </w:rPr>
        <w:t>万元，收入</w:t>
      </w:r>
      <w:r>
        <w:rPr>
          <w:rFonts w:hint="eastAsia" w:ascii="TimesNewRoman" w:hAnsi="TimesNewRoman" w:eastAsia="仿宋_GB2312" w:cs="TimesNewRoman"/>
          <w:sz w:val="32"/>
          <w:szCs w:val="32"/>
          <w:lang w:val="en-US" w:eastAsia="zh-CN"/>
        </w:rPr>
        <w:t>全部是</w:t>
      </w:r>
      <w:r>
        <w:rPr>
          <w:rFonts w:hint="eastAsia" w:ascii="TimesNewRoman" w:hAnsi="TimesNewRoman" w:eastAsia="仿宋_GB2312" w:cs="TimesNewRoman"/>
          <w:sz w:val="32"/>
          <w:szCs w:val="32"/>
        </w:rPr>
        <w:t>一般公共预算拨款收入</w:t>
      </w:r>
      <w:r>
        <w:rPr>
          <w:rFonts w:hint="eastAsia" w:ascii="TimesNewRoman" w:hAnsi="TimesNewRoman" w:eastAsia="仿宋_GB2312" w:cs="TimesNewRoman"/>
          <w:sz w:val="32"/>
          <w:szCs w:val="32"/>
          <w:lang w:val="en-US" w:eastAsia="zh-CN"/>
        </w:rPr>
        <w:t>1998.67</w:t>
      </w:r>
      <w:r>
        <w:rPr>
          <w:rFonts w:hint="eastAsia" w:ascii="TimesNewRoman" w:hAnsi="TimesNewRoman" w:eastAsia="仿宋_GB2312" w:cs="TimesNewRoman"/>
          <w:sz w:val="32"/>
          <w:szCs w:val="32"/>
        </w:rPr>
        <w:t>万元，支出包括：公共安全支出、社会保障和就业支出、卫生健康支出、住房保障支出。</w:t>
      </w:r>
    </w:p>
    <w:p w14:paraId="44D25610">
      <w:pPr>
        <w:pStyle w:val="4"/>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二、关于2025年收入总表的说明</w:t>
      </w:r>
    </w:p>
    <w:p w14:paraId="4833A929">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lang w:eastAsia="zh-CN"/>
        </w:rPr>
        <w:t>濉溪县人民检察院</w:t>
      </w:r>
      <w:r>
        <w:rPr>
          <w:rFonts w:hint="eastAsia" w:ascii="TimesNewRoman" w:hAnsi="TimesNewRoman" w:eastAsia="仿宋_GB2312" w:cs="TimesNewRoman"/>
          <w:kern w:val="0"/>
          <w:sz w:val="32"/>
          <w:szCs w:val="32"/>
        </w:rPr>
        <w:t>2025年收入预算</w:t>
      </w:r>
      <w:r>
        <w:rPr>
          <w:rFonts w:hint="eastAsia" w:ascii="TimesNewRoman" w:hAnsi="TimesNewRoman" w:eastAsia="仿宋_GB2312" w:cs="TimesNewRoman"/>
          <w:sz w:val="32"/>
          <w:szCs w:val="32"/>
          <w:lang w:val="en-US" w:eastAsia="zh-CN"/>
        </w:rPr>
        <w:t>1998.67</w:t>
      </w:r>
      <w:r>
        <w:rPr>
          <w:rFonts w:hint="eastAsia" w:ascii="TimesNewRoman" w:hAnsi="TimesNewRoman" w:eastAsia="仿宋_GB2312" w:cs="TimesNewRoman"/>
          <w:kern w:val="0"/>
          <w:sz w:val="32"/>
          <w:szCs w:val="32"/>
        </w:rPr>
        <w:t>万元，其中，本年收入</w:t>
      </w:r>
      <w:r>
        <w:rPr>
          <w:rFonts w:hint="eastAsia" w:ascii="TimesNewRoman" w:hAnsi="TimesNewRoman" w:eastAsia="仿宋_GB2312" w:cs="TimesNewRoman"/>
          <w:sz w:val="32"/>
          <w:szCs w:val="32"/>
          <w:lang w:val="en-US" w:eastAsia="zh-CN"/>
        </w:rPr>
        <w:t>1998.67</w:t>
      </w:r>
      <w:r>
        <w:rPr>
          <w:rFonts w:hint="eastAsia" w:ascii="TimesNewRoman" w:hAnsi="TimesNewRoman" w:eastAsia="仿宋_GB2312" w:cs="TimesNewRoman"/>
          <w:kern w:val="0"/>
          <w:sz w:val="32"/>
          <w:szCs w:val="32"/>
        </w:rPr>
        <w:t>万元。</w:t>
      </w:r>
    </w:p>
    <w:p w14:paraId="6DF39641">
      <w:pPr>
        <w:ind w:firstLine="643" w:firstLineChars="200"/>
        <w:rPr>
          <w:rFonts w:ascii="TimesNewRoman" w:hAnsi="TimesNewRoman" w:eastAsia="仿宋_GB2312" w:cs="TimesNewRoman"/>
          <w:kern w:val="0"/>
          <w:sz w:val="32"/>
          <w:szCs w:val="32"/>
        </w:rPr>
      </w:pPr>
      <w:r>
        <w:rPr>
          <w:rFonts w:hint="eastAsia" w:ascii="TimesNewRoman" w:hAnsi="TimesNewRoman" w:eastAsia="仿宋_GB2312" w:cs="TimesNewRoman"/>
          <w:b/>
          <w:kern w:val="0"/>
          <w:sz w:val="32"/>
          <w:szCs w:val="32"/>
        </w:rPr>
        <w:t>（一）本年收入</w:t>
      </w:r>
      <w:r>
        <w:rPr>
          <w:rFonts w:hint="eastAsia" w:ascii="TimesNewRoman" w:hAnsi="TimesNewRoman" w:eastAsia="仿宋_GB2312" w:cs="TimesNewRoman"/>
          <w:sz w:val="32"/>
          <w:szCs w:val="32"/>
          <w:lang w:val="en-US" w:eastAsia="zh-CN"/>
        </w:rPr>
        <w:t>1998.67</w:t>
      </w:r>
      <w:r>
        <w:rPr>
          <w:rFonts w:hint="eastAsia" w:ascii="TimesNewRoman" w:hAnsi="TimesNewRoman" w:eastAsia="仿宋_GB2312" w:cs="TimesNewRoman"/>
          <w:b/>
          <w:kern w:val="0"/>
          <w:sz w:val="32"/>
          <w:szCs w:val="32"/>
        </w:rPr>
        <w:t>万元，</w:t>
      </w:r>
      <w:r>
        <w:rPr>
          <w:rFonts w:hint="eastAsia" w:ascii="TimesNewRoman" w:hAnsi="TimesNewRoman" w:eastAsia="仿宋_GB2312" w:cs="TimesNewRoman"/>
          <w:kern w:val="0"/>
          <w:sz w:val="32"/>
          <w:szCs w:val="32"/>
        </w:rPr>
        <w:t>主要包括：一般公共预算拨款收入</w:t>
      </w:r>
      <w:r>
        <w:rPr>
          <w:rFonts w:hint="eastAsia" w:ascii="TimesNewRoman" w:hAnsi="TimesNewRoman" w:eastAsia="仿宋_GB2312" w:cs="TimesNewRoman"/>
          <w:sz w:val="32"/>
          <w:szCs w:val="32"/>
          <w:lang w:val="en-US" w:eastAsia="zh-CN"/>
        </w:rPr>
        <w:t>1998.67</w:t>
      </w:r>
      <w:r>
        <w:rPr>
          <w:rFonts w:hint="eastAsia" w:ascii="TimesNewRoman" w:hAnsi="TimesNewRoman" w:eastAsia="仿宋_GB2312" w:cs="TimesNewRoman"/>
          <w:kern w:val="0"/>
          <w:sz w:val="32"/>
          <w:szCs w:val="32"/>
        </w:rPr>
        <w:t>万元，占</w:t>
      </w:r>
      <w:r>
        <w:rPr>
          <w:rFonts w:hint="eastAsia" w:ascii="TimesNewRoman" w:hAnsi="TimesNewRoman" w:eastAsia="仿宋_GB2312" w:cs="TimesNewRoman"/>
          <w:kern w:val="0"/>
          <w:sz w:val="32"/>
          <w:szCs w:val="32"/>
          <w:lang w:val="en-US" w:eastAsia="zh-CN"/>
        </w:rPr>
        <w:t>100</w:t>
      </w:r>
      <w:r>
        <w:rPr>
          <w:rFonts w:hint="eastAsia" w:ascii="TimesNewRoman" w:hAnsi="TimesNewRoman" w:eastAsia="仿宋_GB2312" w:cs="TimesNewRoman"/>
          <w:kern w:val="0"/>
          <w:sz w:val="32"/>
          <w:szCs w:val="32"/>
        </w:rPr>
        <w:t>%，比2024年预算减少</w:t>
      </w:r>
      <w:r>
        <w:rPr>
          <w:rFonts w:hint="eastAsia" w:ascii="TimesNewRoman" w:hAnsi="TimesNewRoman" w:eastAsia="仿宋_GB2312" w:cs="TimesNewRoman"/>
          <w:kern w:val="0"/>
          <w:sz w:val="32"/>
          <w:szCs w:val="32"/>
          <w:lang w:val="en-US" w:eastAsia="zh-CN"/>
        </w:rPr>
        <w:t>180.79</w:t>
      </w:r>
      <w:r>
        <w:rPr>
          <w:rFonts w:hint="eastAsia" w:ascii="TimesNewRoman" w:hAnsi="TimesNewRoman" w:eastAsia="仿宋_GB2312" w:cs="TimesNewRoman"/>
          <w:kern w:val="0"/>
          <w:sz w:val="32"/>
          <w:szCs w:val="32"/>
        </w:rPr>
        <w:t>万元，下降</w:t>
      </w:r>
      <w:r>
        <w:rPr>
          <w:rFonts w:hint="eastAsia" w:ascii="TimesNewRoman" w:hAnsi="TimesNewRoman" w:eastAsia="仿宋_GB2312" w:cs="TimesNewRoman"/>
          <w:kern w:val="0"/>
          <w:sz w:val="32"/>
          <w:szCs w:val="32"/>
          <w:lang w:val="en-US" w:eastAsia="zh-CN"/>
        </w:rPr>
        <w:t>8.30</w:t>
      </w:r>
      <w:r>
        <w:rPr>
          <w:rFonts w:hint="eastAsia" w:ascii="TimesNewRoman" w:hAnsi="TimesNewRoman" w:eastAsia="仿宋_GB2312" w:cs="TimesNewRoman"/>
          <w:kern w:val="0"/>
          <w:sz w:val="32"/>
          <w:szCs w:val="32"/>
        </w:rPr>
        <w:t>%，原因主要是</w:t>
      </w:r>
      <w:r>
        <w:rPr>
          <w:rFonts w:hint="eastAsia" w:ascii="TimesNewRoman" w:hAnsi="TimesNewRoman" w:eastAsia="仿宋_GB2312" w:cs="TimesNewRoman"/>
          <w:kern w:val="0"/>
          <w:sz w:val="32"/>
          <w:szCs w:val="32"/>
          <w:lang w:val="en-US" w:eastAsia="zh-CN"/>
        </w:rPr>
        <w:t>一是人员减少</w:t>
      </w:r>
      <w:r>
        <w:rPr>
          <w:rFonts w:hint="eastAsia" w:ascii="TimesNewRoman" w:hAnsi="TimesNewRoman" w:eastAsia="仿宋_GB2312" w:cs="TimesNewRoman"/>
          <w:kern w:val="0"/>
          <w:sz w:val="32"/>
          <w:szCs w:val="32"/>
          <w:lang w:eastAsia="zh-CN"/>
        </w:rPr>
        <w:t>、</w:t>
      </w:r>
      <w:r>
        <w:rPr>
          <w:rFonts w:hint="eastAsia" w:ascii="TimesNewRoman" w:hAnsi="TimesNewRoman" w:eastAsia="仿宋_GB2312" w:cs="TimesNewRoman"/>
          <w:kern w:val="0"/>
          <w:sz w:val="32"/>
          <w:szCs w:val="32"/>
          <w:lang w:val="en-US" w:eastAsia="zh-CN"/>
        </w:rPr>
        <w:t>二是厉行节约；</w:t>
      </w:r>
      <w:r>
        <w:rPr>
          <w:rFonts w:hint="eastAsia" w:ascii="TimesNewRoman" w:hAnsi="TimesNewRoman" w:eastAsia="仿宋_GB2312" w:cs="TimesNewRoman"/>
          <w:kern w:val="0"/>
          <w:sz w:val="32"/>
          <w:szCs w:val="32"/>
        </w:rPr>
        <w:t>政府性基金预算拨款收入</w:t>
      </w:r>
      <w:r>
        <w:rPr>
          <w:rFonts w:hint="eastAsia" w:ascii="TimesNewRoman" w:hAnsi="TimesNewRoman" w:eastAsia="仿宋_GB2312" w:cs="TimesNewRoman"/>
          <w:kern w:val="0"/>
          <w:sz w:val="32"/>
          <w:szCs w:val="32"/>
          <w:lang w:val="en-US" w:eastAsia="zh-CN"/>
        </w:rPr>
        <w:t>0</w:t>
      </w:r>
      <w:r>
        <w:rPr>
          <w:rFonts w:hint="eastAsia" w:ascii="TimesNewRoman" w:hAnsi="TimesNewRoman" w:eastAsia="仿宋_GB2312" w:cs="TimesNewRoman"/>
          <w:kern w:val="0"/>
          <w:sz w:val="32"/>
          <w:szCs w:val="32"/>
        </w:rPr>
        <w:t>万元，占</w:t>
      </w:r>
      <w:r>
        <w:rPr>
          <w:rFonts w:hint="eastAsia" w:ascii="TimesNewRoman" w:hAnsi="TimesNewRoman" w:eastAsia="仿宋_GB2312" w:cs="TimesNewRoman"/>
          <w:kern w:val="0"/>
          <w:sz w:val="32"/>
          <w:szCs w:val="32"/>
          <w:lang w:val="en-US" w:eastAsia="zh-CN"/>
        </w:rPr>
        <w:t>0</w:t>
      </w:r>
      <w:r>
        <w:rPr>
          <w:rFonts w:hint="eastAsia" w:ascii="TimesNewRoman" w:hAnsi="TimesNewRoman" w:eastAsia="仿宋_GB2312" w:cs="TimesNewRoman"/>
          <w:kern w:val="0"/>
          <w:sz w:val="32"/>
          <w:szCs w:val="32"/>
        </w:rPr>
        <w:t>%，比202</w:t>
      </w:r>
      <w:r>
        <w:rPr>
          <w:rFonts w:hint="eastAsia" w:ascii="TimesNewRoman" w:hAnsi="TimesNewRoman" w:eastAsia="仿宋_GB2312" w:cs="TimesNewRoman"/>
          <w:kern w:val="0"/>
          <w:sz w:val="32"/>
          <w:szCs w:val="32"/>
          <w:lang w:val="en-US" w:eastAsia="zh-CN"/>
        </w:rPr>
        <w:t>4</w:t>
      </w:r>
      <w:r>
        <w:rPr>
          <w:rFonts w:hint="eastAsia" w:ascii="TimesNewRoman" w:hAnsi="TimesNewRoman" w:eastAsia="仿宋_GB2312" w:cs="TimesNewRoman"/>
          <w:kern w:val="0"/>
          <w:sz w:val="32"/>
          <w:szCs w:val="32"/>
        </w:rPr>
        <w:t>年预算</w:t>
      </w:r>
      <w:r>
        <w:rPr>
          <w:rFonts w:hint="eastAsia" w:ascii="TimesNewRoman" w:hAnsi="TimesNewRoman" w:eastAsia="仿宋_GB2312" w:cs="TimesNewRoman"/>
          <w:kern w:val="0"/>
          <w:sz w:val="32"/>
          <w:szCs w:val="32"/>
          <w:lang w:val="en-US" w:eastAsia="zh-CN"/>
        </w:rPr>
        <w:t>持平</w:t>
      </w:r>
      <w:r>
        <w:rPr>
          <w:rFonts w:hint="eastAsia" w:ascii="TimesNewRoman" w:hAnsi="TimesNewRoman" w:eastAsia="仿宋_GB2312" w:cs="TimesNewRoman"/>
          <w:kern w:val="0"/>
          <w:sz w:val="32"/>
          <w:szCs w:val="32"/>
        </w:rPr>
        <w:t>；财政专户管理资金收入</w:t>
      </w:r>
      <w:r>
        <w:rPr>
          <w:rFonts w:hint="eastAsia" w:ascii="TimesNewRoman" w:hAnsi="TimesNewRoman" w:eastAsia="仿宋_GB2312" w:cs="TimesNewRoman"/>
          <w:kern w:val="0"/>
          <w:sz w:val="32"/>
          <w:szCs w:val="32"/>
          <w:lang w:val="en-US" w:eastAsia="zh-CN"/>
        </w:rPr>
        <w:t>0</w:t>
      </w:r>
      <w:r>
        <w:rPr>
          <w:rFonts w:hint="eastAsia" w:ascii="TimesNewRoman" w:hAnsi="TimesNewRoman" w:eastAsia="仿宋_GB2312" w:cs="TimesNewRoman"/>
          <w:kern w:val="0"/>
          <w:sz w:val="32"/>
          <w:szCs w:val="32"/>
        </w:rPr>
        <w:t>万元，占</w:t>
      </w:r>
      <w:r>
        <w:rPr>
          <w:rFonts w:hint="eastAsia" w:ascii="TimesNewRoman" w:hAnsi="TimesNewRoman" w:eastAsia="仿宋_GB2312" w:cs="TimesNewRoman"/>
          <w:kern w:val="0"/>
          <w:sz w:val="32"/>
          <w:szCs w:val="32"/>
          <w:lang w:val="en-US" w:eastAsia="zh-CN"/>
        </w:rPr>
        <w:t>0</w:t>
      </w:r>
      <w:r>
        <w:rPr>
          <w:rFonts w:hint="eastAsia" w:ascii="TimesNewRoman" w:hAnsi="TimesNewRoman" w:eastAsia="仿宋_GB2312" w:cs="TimesNewRoman"/>
          <w:kern w:val="0"/>
          <w:sz w:val="32"/>
          <w:szCs w:val="32"/>
        </w:rPr>
        <w:t>%，比202</w:t>
      </w:r>
      <w:r>
        <w:rPr>
          <w:rFonts w:hint="eastAsia" w:ascii="TimesNewRoman" w:hAnsi="TimesNewRoman" w:eastAsia="仿宋_GB2312" w:cs="TimesNewRoman"/>
          <w:kern w:val="0"/>
          <w:sz w:val="32"/>
          <w:szCs w:val="32"/>
          <w:lang w:val="en-US" w:eastAsia="zh-CN"/>
        </w:rPr>
        <w:t>4</w:t>
      </w:r>
      <w:r>
        <w:rPr>
          <w:rFonts w:hint="eastAsia" w:ascii="TimesNewRoman" w:hAnsi="TimesNewRoman" w:eastAsia="仿宋_GB2312" w:cs="TimesNewRoman"/>
          <w:kern w:val="0"/>
          <w:sz w:val="32"/>
          <w:szCs w:val="32"/>
        </w:rPr>
        <w:t>年预算</w:t>
      </w:r>
      <w:r>
        <w:rPr>
          <w:rFonts w:hint="eastAsia" w:ascii="TimesNewRoman" w:hAnsi="TimesNewRoman" w:eastAsia="仿宋_GB2312" w:cs="TimesNewRoman"/>
          <w:kern w:val="0"/>
          <w:sz w:val="32"/>
          <w:szCs w:val="32"/>
          <w:lang w:val="en-US" w:eastAsia="zh-CN"/>
        </w:rPr>
        <w:t>持平</w:t>
      </w:r>
      <w:r>
        <w:rPr>
          <w:rFonts w:hint="eastAsia" w:ascii="TimesNewRoman" w:hAnsi="TimesNewRoman" w:eastAsia="仿宋_GB2312" w:cs="TimesNewRoman"/>
          <w:kern w:val="0"/>
          <w:sz w:val="32"/>
          <w:szCs w:val="32"/>
        </w:rPr>
        <w:t>。</w:t>
      </w:r>
    </w:p>
    <w:p w14:paraId="0B7F0CBD">
      <w:pPr>
        <w:pStyle w:val="4"/>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三、关于2025年支出总表的说明</w:t>
      </w:r>
    </w:p>
    <w:p w14:paraId="6623D3D3">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lang w:eastAsia="zh-CN"/>
        </w:rPr>
        <w:t>濉溪县人民检察院</w:t>
      </w:r>
      <w:r>
        <w:rPr>
          <w:rFonts w:hint="eastAsia" w:ascii="TimesNewRoman" w:hAnsi="TimesNewRoman" w:eastAsia="仿宋_GB2312" w:cs="TimesNewRoman"/>
          <w:kern w:val="0"/>
          <w:sz w:val="32"/>
          <w:szCs w:val="32"/>
        </w:rPr>
        <w:t>2025年支出预算</w:t>
      </w:r>
      <w:r>
        <w:rPr>
          <w:rFonts w:hint="eastAsia" w:ascii="TimesNewRoman" w:hAnsi="TimesNewRoman" w:eastAsia="仿宋_GB2312" w:cs="TimesNewRoman"/>
          <w:sz w:val="32"/>
          <w:szCs w:val="32"/>
          <w:lang w:val="en-US" w:eastAsia="zh-CN"/>
        </w:rPr>
        <w:t>1998.67</w:t>
      </w:r>
      <w:r>
        <w:rPr>
          <w:rFonts w:hint="eastAsia" w:ascii="TimesNewRoman" w:hAnsi="TimesNewRoman" w:eastAsia="仿宋_GB2312" w:cs="TimesNewRoman"/>
          <w:kern w:val="0"/>
          <w:sz w:val="32"/>
          <w:szCs w:val="32"/>
        </w:rPr>
        <w:t>万元，比2024年预算减少</w:t>
      </w:r>
      <w:r>
        <w:rPr>
          <w:rFonts w:hint="eastAsia" w:ascii="TimesNewRoman" w:hAnsi="TimesNewRoman" w:eastAsia="仿宋_GB2312" w:cs="TimesNewRoman"/>
          <w:kern w:val="0"/>
          <w:sz w:val="32"/>
          <w:szCs w:val="32"/>
          <w:lang w:val="en-US" w:eastAsia="zh-CN"/>
        </w:rPr>
        <w:t>180.79</w:t>
      </w:r>
      <w:r>
        <w:rPr>
          <w:rFonts w:hint="eastAsia" w:ascii="TimesNewRoman" w:hAnsi="TimesNewRoman" w:eastAsia="仿宋_GB2312" w:cs="TimesNewRoman"/>
          <w:kern w:val="0"/>
          <w:sz w:val="32"/>
          <w:szCs w:val="32"/>
        </w:rPr>
        <w:t>万元，下降</w:t>
      </w:r>
      <w:r>
        <w:rPr>
          <w:rFonts w:hint="eastAsia" w:ascii="TimesNewRoman" w:hAnsi="TimesNewRoman" w:eastAsia="仿宋_GB2312" w:cs="TimesNewRoman"/>
          <w:kern w:val="0"/>
          <w:sz w:val="32"/>
          <w:szCs w:val="32"/>
          <w:lang w:val="en-US" w:eastAsia="zh-CN"/>
        </w:rPr>
        <w:t>8.30</w:t>
      </w:r>
      <w:r>
        <w:rPr>
          <w:rFonts w:hint="eastAsia" w:ascii="TimesNewRoman" w:hAnsi="TimesNewRoman" w:eastAsia="仿宋_GB2312" w:cs="TimesNewRoman"/>
          <w:kern w:val="0"/>
          <w:sz w:val="32"/>
          <w:szCs w:val="32"/>
        </w:rPr>
        <w:t>%，原因主要是</w:t>
      </w:r>
      <w:r>
        <w:rPr>
          <w:rFonts w:hint="eastAsia" w:ascii="TimesNewRoman" w:hAnsi="TimesNewRoman" w:eastAsia="仿宋_GB2312" w:cs="TimesNewRoman"/>
          <w:kern w:val="0"/>
          <w:sz w:val="32"/>
          <w:szCs w:val="32"/>
          <w:lang w:val="en-US" w:eastAsia="zh-CN"/>
        </w:rPr>
        <w:t>一是人员减少</w:t>
      </w:r>
      <w:r>
        <w:rPr>
          <w:rFonts w:hint="eastAsia" w:ascii="TimesNewRoman" w:hAnsi="TimesNewRoman" w:eastAsia="仿宋_GB2312" w:cs="TimesNewRoman"/>
          <w:kern w:val="0"/>
          <w:sz w:val="32"/>
          <w:szCs w:val="32"/>
          <w:lang w:eastAsia="zh-CN"/>
        </w:rPr>
        <w:t>、</w:t>
      </w:r>
      <w:r>
        <w:rPr>
          <w:rFonts w:hint="eastAsia" w:ascii="TimesNewRoman" w:hAnsi="TimesNewRoman" w:eastAsia="仿宋_GB2312" w:cs="TimesNewRoman"/>
          <w:kern w:val="0"/>
          <w:sz w:val="32"/>
          <w:szCs w:val="32"/>
          <w:lang w:val="en-US" w:eastAsia="zh-CN"/>
        </w:rPr>
        <w:t>二是厉行节约</w:t>
      </w:r>
      <w:r>
        <w:rPr>
          <w:rFonts w:hint="eastAsia" w:ascii="TimesNewRoman" w:hAnsi="TimesNewRoman" w:eastAsia="仿宋_GB2312" w:cs="TimesNewRoman"/>
          <w:kern w:val="0"/>
          <w:sz w:val="32"/>
          <w:szCs w:val="32"/>
        </w:rPr>
        <w:t>。其中，基本支出</w:t>
      </w:r>
      <w:r>
        <w:rPr>
          <w:rFonts w:hint="eastAsia" w:ascii="TimesNewRoman" w:hAnsi="TimesNewRoman" w:eastAsia="仿宋_GB2312" w:cs="TimesNewRoman"/>
          <w:kern w:val="0"/>
          <w:sz w:val="32"/>
          <w:szCs w:val="32"/>
          <w:lang w:val="en-US" w:eastAsia="zh-CN"/>
        </w:rPr>
        <w:t>1463.67</w:t>
      </w:r>
      <w:r>
        <w:rPr>
          <w:rFonts w:hint="eastAsia" w:ascii="TimesNewRoman" w:hAnsi="TimesNewRoman" w:eastAsia="仿宋_GB2312" w:cs="TimesNewRoman"/>
          <w:kern w:val="0"/>
          <w:sz w:val="32"/>
          <w:szCs w:val="32"/>
        </w:rPr>
        <w:t>万元，占</w:t>
      </w:r>
      <w:r>
        <w:rPr>
          <w:rFonts w:hint="eastAsia" w:ascii="TimesNewRoman" w:hAnsi="TimesNewRoman" w:eastAsia="仿宋_GB2312" w:cs="TimesNewRoman"/>
          <w:kern w:val="0"/>
          <w:sz w:val="32"/>
          <w:szCs w:val="32"/>
          <w:lang w:val="en-US" w:eastAsia="zh-CN"/>
        </w:rPr>
        <w:t>73.23</w:t>
      </w:r>
      <w:r>
        <w:rPr>
          <w:rFonts w:hint="eastAsia" w:ascii="TimesNewRoman" w:hAnsi="TimesNewRoman" w:eastAsia="仿宋_GB2312" w:cs="TimesNewRoman"/>
          <w:kern w:val="0"/>
          <w:sz w:val="32"/>
          <w:szCs w:val="32"/>
        </w:rPr>
        <w:t>%，主要用于保障机构日常运转、完成日常工作任务；项目支出</w:t>
      </w:r>
      <w:r>
        <w:rPr>
          <w:rFonts w:hint="eastAsia" w:ascii="TimesNewRoman" w:hAnsi="TimesNewRoman" w:eastAsia="仿宋_GB2312" w:cs="TimesNewRoman"/>
          <w:kern w:val="0"/>
          <w:sz w:val="32"/>
          <w:szCs w:val="32"/>
          <w:lang w:val="en-US" w:eastAsia="zh-CN"/>
        </w:rPr>
        <w:t>535</w:t>
      </w:r>
      <w:r>
        <w:rPr>
          <w:rFonts w:hint="eastAsia" w:ascii="TimesNewRoman" w:hAnsi="TimesNewRoman" w:eastAsia="仿宋_GB2312" w:cs="TimesNewRoman"/>
          <w:kern w:val="0"/>
          <w:sz w:val="32"/>
          <w:szCs w:val="32"/>
        </w:rPr>
        <w:t>万元，占</w:t>
      </w:r>
      <w:r>
        <w:rPr>
          <w:rFonts w:hint="eastAsia" w:ascii="TimesNewRoman" w:hAnsi="TimesNewRoman" w:eastAsia="仿宋_GB2312" w:cs="TimesNewRoman"/>
          <w:kern w:val="0"/>
          <w:sz w:val="32"/>
          <w:szCs w:val="32"/>
          <w:lang w:val="en-US" w:eastAsia="zh-CN"/>
        </w:rPr>
        <w:t>26.77</w:t>
      </w:r>
      <w:r>
        <w:rPr>
          <w:rFonts w:hint="eastAsia" w:ascii="TimesNewRoman" w:hAnsi="TimesNewRoman" w:eastAsia="仿宋_GB2312" w:cs="TimesNewRoman"/>
          <w:kern w:val="0"/>
          <w:sz w:val="32"/>
          <w:szCs w:val="32"/>
        </w:rPr>
        <w:t>%，主要用于</w:t>
      </w:r>
      <w:r>
        <w:rPr>
          <w:rFonts w:hint="eastAsia" w:ascii="仿宋_GB2312" w:hAnsi="仿宋" w:eastAsia="仿宋_GB2312" w:cs="Times New Roman"/>
          <w:sz w:val="32"/>
          <w:szCs w:val="32"/>
        </w:rPr>
        <w:t>保障业务部门正常开展办案工作</w:t>
      </w:r>
      <w:r>
        <w:rPr>
          <w:rFonts w:hint="eastAsia" w:ascii="TimesNewRoman" w:hAnsi="TimesNewRoman" w:eastAsia="仿宋_GB2312" w:cs="TimesNewRoman"/>
          <w:kern w:val="0"/>
          <w:sz w:val="32"/>
          <w:szCs w:val="32"/>
        </w:rPr>
        <w:t>。</w:t>
      </w:r>
    </w:p>
    <w:p w14:paraId="07E5BAED">
      <w:pPr>
        <w:pStyle w:val="4"/>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四、关于2025年财政拨款收支总表的说明</w:t>
      </w:r>
    </w:p>
    <w:p w14:paraId="3F47FAA9">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lang w:eastAsia="zh-CN"/>
        </w:rPr>
        <w:t>濉溪县人民检察院</w:t>
      </w:r>
      <w:r>
        <w:rPr>
          <w:rFonts w:hint="eastAsia" w:ascii="TimesNewRoman" w:hAnsi="TimesNewRoman" w:eastAsia="仿宋_GB2312" w:cs="TimesNewRoman"/>
          <w:kern w:val="0"/>
          <w:sz w:val="32"/>
          <w:szCs w:val="32"/>
        </w:rPr>
        <w:t>2025年财政拨款收支预算</w:t>
      </w:r>
      <w:r>
        <w:rPr>
          <w:rFonts w:hint="eastAsia" w:ascii="TimesNewRoman" w:hAnsi="TimesNewRoman" w:eastAsia="仿宋_GB2312" w:cs="TimesNewRoman"/>
          <w:sz w:val="32"/>
          <w:szCs w:val="32"/>
          <w:lang w:val="en-US" w:eastAsia="zh-CN"/>
        </w:rPr>
        <w:t>1998.67</w:t>
      </w:r>
      <w:r>
        <w:rPr>
          <w:rFonts w:hint="eastAsia" w:ascii="TimesNewRoman" w:hAnsi="TimesNewRoman" w:eastAsia="仿宋_GB2312" w:cs="TimesNewRoman"/>
          <w:kern w:val="0"/>
          <w:sz w:val="32"/>
          <w:szCs w:val="32"/>
        </w:rPr>
        <w:t>万元。收入按资金来源分为：一般公共预算拨款</w:t>
      </w:r>
      <w:r>
        <w:rPr>
          <w:rFonts w:hint="eastAsia" w:ascii="TimesNewRoman" w:hAnsi="TimesNewRoman" w:eastAsia="仿宋_GB2312" w:cs="TimesNewRoman"/>
          <w:sz w:val="32"/>
          <w:szCs w:val="32"/>
          <w:lang w:val="en-US" w:eastAsia="zh-CN"/>
        </w:rPr>
        <w:t>1998.67</w:t>
      </w:r>
      <w:r>
        <w:rPr>
          <w:rFonts w:hint="eastAsia" w:ascii="TimesNewRoman" w:hAnsi="TimesNewRoman" w:eastAsia="仿宋_GB2312" w:cs="TimesNewRoman"/>
          <w:kern w:val="0"/>
          <w:sz w:val="32"/>
          <w:szCs w:val="32"/>
        </w:rPr>
        <w:t>万元、政府性基金预算拨款</w:t>
      </w:r>
      <w:r>
        <w:rPr>
          <w:rFonts w:hint="eastAsia" w:ascii="TimesNewRoman" w:hAnsi="TimesNewRoman" w:eastAsia="仿宋_GB2312" w:cs="TimesNewRoman"/>
          <w:kern w:val="0"/>
          <w:sz w:val="32"/>
          <w:szCs w:val="32"/>
          <w:lang w:val="en-US" w:eastAsia="zh-CN"/>
        </w:rPr>
        <w:t>0</w:t>
      </w:r>
      <w:r>
        <w:rPr>
          <w:rFonts w:hint="eastAsia" w:ascii="TimesNewRoman" w:hAnsi="TimesNewRoman" w:eastAsia="仿宋_GB2312" w:cs="TimesNewRoman"/>
          <w:kern w:val="0"/>
          <w:sz w:val="32"/>
          <w:szCs w:val="32"/>
        </w:rPr>
        <w:t>万元；按资金年度分为：本年财政拨款收入</w:t>
      </w:r>
      <w:r>
        <w:rPr>
          <w:rFonts w:hint="eastAsia" w:ascii="TimesNewRoman" w:hAnsi="TimesNewRoman" w:eastAsia="仿宋_GB2312" w:cs="TimesNewRoman"/>
          <w:sz w:val="32"/>
          <w:szCs w:val="32"/>
          <w:lang w:val="en-US" w:eastAsia="zh-CN"/>
        </w:rPr>
        <w:t>1998.67</w:t>
      </w:r>
      <w:r>
        <w:rPr>
          <w:rFonts w:hint="eastAsia" w:ascii="TimesNewRoman" w:hAnsi="TimesNewRoman" w:eastAsia="仿宋_GB2312" w:cs="TimesNewRoman"/>
          <w:kern w:val="0"/>
          <w:sz w:val="32"/>
          <w:szCs w:val="32"/>
        </w:rPr>
        <w:t>万元。支出按功能分类分为：公共安全支出</w:t>
      </w:r>
      <w:r>
        <w:rPr>
          <w:rFonts w:hint="eastAsia" w:ascii="TimesNewRoman" w:hAnsi="TimesNewRoman" w:eastAsia="仿宋_GB2312" w:cs="TimesNewRoman"/>
          <w:kern w:val="0"/>
          <w:sz w:val="32"/>
          <w:szCs w:val="32"/>
          <w:lang w:val="en-US" w:eastAsia="zh-CN"/>
        </w:rPr>
        <w:t>1469.97</w:t>
      </w:r>
      <w:r>
        <w:rPr>
          <w:rFonts w:hint="eastAsia" w:ascii="TimesNewRoman" w:hAnsi="TimesNewRoman" w:eastAsia="仿宋_GB2312" w:cs="TimesNewRoman"/>
          <w:kern w:val="0"/>
          <w:sz w:val="32"/>
          <w:szCs w:val="32"/>
        </w:rPr>
        <w:t>万元，占</w:t>
      </w:r>
      <w:r>
        <w:rPr>
          <w:rFonts w:hint="eastAsia" w:ascii="TimesNewRoman" w:hAnsi="TimesNewRoman" w:eastAsia="仿宋_GB2312" w:cs="TimesNewRoman"/>
          <w:kern w:val="0"/>
          <w:sz w:val="32"/>
          <w:szCs w:val="32"/>
          <w:lang w:val="en-US" w:eastAsia="zh-CN"/>
        </w:rPr>
        <w:t>73.55</w:t>
      </w:r>
      <w:r>
        <w:rPr>
          <w:rFonts w:hint="eastAsia" w:ascii="TimesNewRoman" w:hAnsi="TimesNewRoman" w:eastAsia="仿宋_GB2312" w:cs="TimesNewRoman"/>
          <w:kern w:val="0"/>
          <w:sz w:val="32"/>
          <w:szCs w:val="32"/>
        </w:rPr>
        <w:t>%；社会保障和就业支出</w:t>
      </w:r>
      <w:r>
        <w:rPr>
          <w:rFonts w:hint="eastAsia" w:ascii="TimesNewRoman" w:hAnsi="TimesNewRoman" w:eastAsia="仿宋_GB2312" w:cs="TimesNewRoman"/>
          <w:kern w:val="0"/>
          <w:sz w:val="32"/>
          <w:szCs w:val="32"/>
          <w:lang w:val="en-US" w:eastAsia="zh-CN"/>
        </w:rPr>
        <w:t>289.63</w:t>
      </w:r>
      <w:r>
        <w:rPr>
          <w:rFonts w:hint="eastAsia" w:ascii="TimesNewRoman" w:hAnsi="TimesNewRoman" w:eastAsia="仿宋_GB2312" w:cs="TimesNewRoman"/>
          <w:kern w:val="0"/>
          <w:sz w:val="32"/>
          <w:szCs w:val="32"/>
        </w:rPr>
        <w:t>万元，占</w:t>
      </w:r>
      <w:r>
        <w:rPr>
          <w:rFonts w:hint="eastAsia" w:ascii="TimesNewRoman" w:hAnsi="TimesNewRoman" w:eastAsia="仿宋_GB2312" w:cs="TimesNewRoman"/>
          <w:kern w:val="0"/>
          <w:sz w:val="32"/>
          <w:szCs w:val="32"/>
          <w:lang w:val="en-US" w:eastAsia="zh-CN"/>
        </w:rPr>
        <w:t>14.49</w:t>
      </w:r>
      <w:r>
        <w:rPr>
          <w:rFonts w:hint="eastAsia" w:ascii="TimesNewRoman" w:hAnsi="TimesNewRoman" w:eastAsia="仿宋_GB2312" w:cs="TimesNewRoman"/>
          <w:kern w:val="0"/>
          <w:sz w:val="32"/>
          <w:szCs w:val="32"/>
        </w:rPr>
        <w:t>%；卫生健康支出</w:t>
      </w:r>
      <w:r>
        <w:rPr>
          <w:rFonts w:hint="eastAsia" w:ascii="TimesNewRoman" w:hAnsi="TimesNewRoman" w:eastAsia="仿宋_GB2312" w:cs="TimesNewRoman"/>
          <w:kern w:val="0"/>
          <w:sz w:val="32"/>
          <w:szCs w:val="32"/>
          <w:lang w:val="en-US" w:eastAsia="zh-CN"/>
        </w:rPr>
        <w:t>70.67</w:t>
      </w:r>
      <w:r>
        <w:rPr>
          <w:rFonts w:hint="eastAsia" w:ascii="TimesNewRoman" w:hAnsi="TimesNewRoman" w:eastAsia="仿宋_GB2312" w:cs="TimesNewRoman"/>
          <w:kern w:val="0"/>
          <w:sz w:val="32"/>
          <w:szCs w:val="32"/>
        </w:rPr>
        <w:t>万元，占</w:t>
      </w:r>
      <w:r>
        <w:rPr>
          <w:rFonts w:hint="eastAsia" w:ascii="TimesNewRoman" w:hAnsi="TimesNewRoman" w:eastAsia="仿宋_GB2312" w:cs="TimesNewRoman"/>
          <w:kern w:val="0"/>
          <w:sz w:val="32"/>
          <w:szCs w:val="32"/>
          <w:lang w:val="en-US" w:eastAsia="zh-CN"/>
        </w:rPr>
        <w:t>3.54</w:t>
      </w:r>
      <w:r>
        <w:rPr>
          <w:rFonts w:hint="eastAsia" w:ascii="TimesNewRoman" w:hAnsi="TimesNewRoman" w:eastAsia="仿宋_GB2312" w:cs="TimesNewRoman"/>
          <w:kern w:val="0"/>
          <w:sz w:val="32"/>
          <w:szCs w:val="32"/>
        </w:rPr>
        <w:t>%；住房保障支出</w:t>
      </w:r>
      <w:r>
        <w:rPr>
          <w:rFonts w:hint="eastAsia" w:ascii="TimesNewRoman" w:hAnsi="TimesNewRoman" w:eastAsia="仿宋_GB2312" w:cs="TimesNewRoman"/>
          <w:kern w:val="0"/>
          <w:sz w:val="32"/>
          <w:szCs w:val="32"/>
          <w:lang w:val="en-US" w:eastAsia="zh-CN"/>
        </w:rPr>
        <w:t>168.4</w:t>
      </w:r>
      <w:r>
        <w:rPr>
          <w:rFonts w:hint="eastAsia" w:ascii="TimesNewRoman" w:hAnsi="TimesNewRoman" w:eastAsia="仿宋_GB2312" w:cs="TimesNewRoman"/>
          <w:kern w:val="0"/>
          <w:sz w:val="32"/>
          <w:szCs w:val="32"/>
        </w:rPr>
        <w:t>万元，占</w:t>
      </w:r>
      <w:r>
        <w:rPr>
          <w:rFonts w:hint="eastAsia" w:ascii="TimesNewRoman" w:hAnsi="TimesNewRoman" w:eastAsia="仿宋_GB2312" w:cs="TimesNewRoman"/>
          <w:kern w:val="0"/>
          <w:sz w:val="32"/>
          <w:szCs w:val="32"/>
          <w:lang w:val="en-US" w:eastAsia="zh-CN"/>
        </w:rPr>
        <w:t>8.43</w:t>
      </w:r>
      <w:r>
        <w:rPr>
          <w:rFonts w:hint="eastAsia" w:ascii="TimesNewRoman" w:hAnsi="TimesNewRoman" w:eastAsia="仿宋_GB2312" w:cs="TimesNewRoman"/>
          <w:kern w:val="0"/>
          <w:sz w:val="32"/>
          <w:szCs w:val="32"/>
        </w:rPr>
        <w:t>%。</w:t>
      </w:r>
    </w:p>
    <w:p w14:paraId="7B68E560">
      <w:pPr>
        <w:pStyle w:val="4"/>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五、关于2025年一般公共预算支出表的说明</w:t>
      </w:r>
    </w:p>
    <w:p w14:paraId="6B308A19">
      <w:pPr>
        <w:pStyle w:val="4"/>
        <w:adjustRightInd w:val="0"/>
        <w:snapToGrid w:val="0"/>
        <w:spacing w:line="560" w:lineRule="exact"/>
        <w:ind w:firstLine="630" w:firstLineChars="196"/>
        <w:rPr>
          <w:rFonts w:ascii="TimesNewRoman" w:hAnsi="TimesNewRoman" w:eastAsia="楷体_GB2312" w:cs="TimesNewRoman"/>
          <w:b/>
          <w:sz w:val="32"/>
          <w:szCs w:val="32"/>
        </w:rPr>
      </w:pPr>
      <w:r>
        <w:rPr>
          <w:rFonts w:hint="eastAsia" w:ascii="TimesNewRoman" w:hAnsi="TimesNewRoman" w:eastAsia="楷体_GB2312" w:cs="TimesNewRoman"/>
          <w:b/>
          <w:sz w:val="32"/>
          <w:szCs w:val="32"/>
        </w:rPr>
        <w:t>（一）一般公共预算支出规模变化情况。</w:t>
      </w:r>
    </w:p>
    <w:p w14:paraId="5209C560">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lang w:eastAsia="zh-CN"/>
        </w:rPr>
        <w:t>濉溪县人民检察院</w:t>
      </w:r>
      <w:r>
        <w:rPr>
          <w:rFonts w:hint="eastAsia" w:ascii="TimesNewRoman" w:hAnsi="TimesNewRoman" w:eastAsia="仿宋_GB2312" w:cs="TimesNewRoman"/>
          <w:kern w:val="0"/>
          <w:sz w:val="32"/>
          <w:szCs w:val="32"/>
        </w:rPr>
        <w:t>2025年一般公共预算支出</w:t>
      </w:r>
      <w:r>
        <w:rPr>
          <w:rFonts w:hint="eastAsia" w:ascii="TimesNewRoman" w:hAnsi="TimesNewRoman" w:eastAsia="仿宋_GB2312" w:cs="TimesNewRoman"/>
          <w:sz w:val="32"/>
          <w:szCs w:val="32"/>
          <w:lang w:val="en-US" w:eastAsia="zh-CN"/>
        </w:rPr>
        <w:t>1998.67</w:t>
      </w:r>
      <w:r>
        <w:rPr>
          <w:rFonts w:hint="eastAsia" w:ascii="TimesNewRoman" w:hAnsi="TimesNewRoman" w:eastAsia="仿宋_GB2312" w:cs="TimesNewRoman"/>
          <w:kern w:val="0"/>
          <w:sz w:val="32"/>
          <w:szCs w:val="32"/>
        </w:rPr>
        <w:t>万元，比2024年预算减少</w:t>
      </w:r>
      <w:r>
        <w:rPr>
          <w:rFonts w:hint="eastAsia" w:ascii="TimesNewRoman" w:hAnsi="TimesNewRoman" w:eastAsia="仿宋_GB2312" w:cs="TimesNewRoman"/>
          <w:kern w:val="0"/>
          <w:sz w:val="32"/>
          <w:szCs w:val="32"/>
          <w:lang w:val="en-US" w:eastAsia="zh-CN"/>
        </w:rPr>
        <w:t>180.79</w:t>
      </w:r>
      <w:r>
        <w:rPr>
          <w:rFonts w:hint="eastAsia" w:ascii="TimesNewRoman" w:hAnsi="TimesNewRoman" w:eastAsia="仿宋_GB2312" w:cs="TimesNewRoman"/>
          <w:kern w:val="0"/>
          <w:sz w:val="32"/>
          <w:szCs w:val="32"/>
        </w:rPr>
        <w:t>万元，下降</w:t>
      </w:r>
      <w:r>
        <w:rPr>
          <w:rFonts w:hint="eastAsia" w:ascii="TimesNewRoman" w:hAnsi="TimesNewRoman" w:eastAsia="仿宋_GB2312" w:cs="TimesNewRoman"/>
          <w:kern w:val="0"/>
          <w:sz w:val="32"/>
          <w:szCs w:val="32"/>
          <w:lang w:val="en-US" w:eastAsia="zh-CN"/>
        </w:rPr>
        <w:t>8.30</w:t>
      </w:r>
      <w:r>
        <w:rPr>
          <w:rFonts w:hint="eastAsia" w:ascii="TimesNewRoman" w:hAnsi="TimesNewRoman" w:eastAsia="仿宋_GB2312" w:cs="TimesNewRoman"/>
          <w:kern w:val="0"/>
          <w:sz w:val="32"/>
          <w:szCs w:val="32"/>
        </w:rPr>
        <w:t>%，原因主要是</w:t>
      </w:r>
      <w:r>
        <w:rPr>
          <w:rFonts w:hint="eastAsia" w:ascii="TimesNewRoman" w:hAnsi="TimesNewRoman" w:eastAsia="仿宋_GB2312" w:cs="TimesNewRoman"/>
          <w:kern w:val="0"/>
          <w:sz w:val="32"/>
          <w:szCs w:val="32"/>
          <w:lang w:val="en-US" w:eastAsia="zh-CN"/>
        </w:rPr>
        <w:t>一是人员减少</w:t>
      </w:r>
      <w:r>
        <w:rPr>
          <w:rFonts w:hint="eastAsia" w:ascii="TimesNewRoman" w:hAnsi="TimesNewRoman" w:eastAsia="仿宋_GB2312" w:cs="TimesNewRoman"/>
          <w:kern w:val="0"/>
          <w:sz w:val="32"/>
          <w:szCs w:val="32"/>
          <w:lang w:eastAsia="zh-CN"/>
        </w:rPr>
        <w:t>、</w:t>
      </w:r>
      <w:r>
        <w:rPr>
          <w:rFonts w:hint="eastAsia" w:ascii="TimesNewRoman" w:hAnsi="TimesNewRoman" w:eastAsia="仿宋_GB2312" w:cs="TimesNewRoman"/>
          <w:kern w:val="0"/>
          <w:sz w:val="32"/>
          <w:szCs w:val="32"/>
          <w:lang w:val="en-US" w:eastAsia="zh-CN"/>
        </w:rPr>
        <w:t>二是厉行节约</w:t>
      </w:r>
      <w:r>
        <w:rPr>
          <w:rFonts w:hint="eastAsia" w:ascii="TimesNewRoman" w:hAnsi="TimesNewRoman" w:eastAsia="仿宋_GB2312" w:cs="TimesNewRoman"/>
          <w:kern w:val="0"/>
          <w:sz w:val="32"/>
          <w:szCs w:val="32"/>
        </w:rPr>
        <w:t>。</w:t>
      </w:r>
    </w:p>
    <w:p w14:paraId="51C0FCCA">
      <w:pPr>
        <w:pStyle w:val="4"/>
        <w:adjustRightInd w:val="0"/>
        <w:snapToGrid w:val="0"/>
        <w:spacing w:line="560" w:lineRule="exact"/>
        <w:ind w:firstLine="630" w:firstLineChars="196"/>
        <w:rPr>
          <w:rFonts w:ascii="TimesNewRoman" w:hAnsi="TimesNewRoman" w:eastAsia="楷体_GB2312" w:cs="TimesNewRoman"/>
          <w:b/>
          <w:sz w:val="32"/>
          <w:szCs w:val="32"/>
        </w:rPr>
      </w:pPr>
      <w:r>
        <w:rPr>
          <w:rFonts w:hint="eastAsia" w:ascii="TimesNewRoman" w:hAnsi="TimesNewRoman" w:eastAsia="楷体_GB2312" w:cs="TimesNewRoman"/>
          <w:b/>
          <w:sz w:val="32"/>
          <w:szCs w:val="32"/>
        </w:rPr>
        <w:t>（二）一般公共预算支出结构情况。</w:t>
      </w:r>
    </w:p>
    <w:p w14:paraId="0BC7CEC5">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rPr>
        <w:t>公共安全支出</w:t>
      </w:r>
      <w:r>
        <w:rPr>
          <w:rFonts w:hint="eastAsia" w:ascii="TimesNewRoman" w:hAnsi="TimesNewRoman" w:eastAsia="仿宋_GB2312" w:cs="TimesNewRoman"/>
          <w:kern w:val="0"/>
          <w:sz w:val="32"/>
          <w:szCs w:val="32"/>
          <w:lang w:val="en-US" w:eastAsia="zh-CN"/>
        </w:rPr>
        <w:t>1469.97</w:t>
      </w:r>
      <w:r>
        <w:rPr>
          <w:rFonts w:hint="eastAsia" w:ascii="TimesNewRoman" w:hAnsi="TimesNewRoman" w:eastAsia="仿宋_GB2312" w:cs="TimesNewRoman"/>
          <w:kern w:val="0"/>
          <w:sz w:val="32"/>
          <w:szCs w:val="32"/>
        </w:rPr>
        <w:t>万元，占</w:t>
      </w:r>
      <w:r>
        <w:rPr>
          <w:rFonts w:hint="eastAsia" w:ascii="TimesNewRoman" w:hAnsi="TimesNewRoman" w:eastAsia="仿宋_GB2312" w:cs="TimesNewRoman"/>
          <w:kern w:val="0"/>
          <w:sz w:val="32"/>
          <w:szCs w:val="32"/>
          <w:lang w:val="en-US" w:eastAsia="zh-CN"/>
        </w:rPr>
        <w:t>73.55</w:t>
      </w:r>
      <w:r>
        <w:rPr>
          <w:rFonts w:hint="eastAsia" w:ascii="TimesNewRoman" w:hAnsi="TimesNewRoman" w:eastAsia="仿宋_GB2312" w:cs="TimesNewRoman"/>
          <w:kern w:val="0"/>
          <w:sz w:val="32"/>
          <w:szCs w:val="32"/>
        </w:rPr>
        <w:t>%；社会保障和就业支出</w:t>
      </w:r>
      <w:r>
        <w:rPr>
          <w:rFonts w:hint="eastAsia" w:ascii="TimesNewRoman" w:hAnsi="TimesNewRoman" w:eastAsia="仿宋_GB2312" w:cs="TimesNewRoman"/>
          <w:kern w:val="0"/>
          <w:sz w:val="32"/>
          <w:szCs w:val="32"/>
          <w:lang w:val="en-US" w:eastAsia="zh-CN"/>
        </w:rPr>
        <w:t>289.63</w:t>
      </w:r>
      <w:r>
        <w:rPr>
          <w:rFonts w:hint="eastAsia" w:ascii="TimesNewRoman" w:hAnsi="TimesNewRoman" w:eastAsia="仿宋_GB2312" w:cs="TimesNewRoman"/>
          <w:kern w:val="0"/>
          <w:sz w:val="32"/>
          <w:szCs w:val="32"/>
        </w:rPr>
        <w:t>万元，占</w:t>
      </w:r>
      <w:r>
        <w:rPr>
          <w:rFonts w:hint="eastAsia" w:ascii="TimesNewRoman" w:hAnsi="TimesNewRoman" w:eastAsia="仿宋_GB2312" w:cs="TimesNewRoman"/>
          <w:kern w:val="0"/>
          <w:sz w:val="32"/>
          <w:szCs w:val="32"/>
          <w:lang w:val="en-US" w:eastAsia="zh-CN"/>
        </w:rPr>
        <w:t>14.49</w:t>
      </w:r>
      <w:r>
        <w:rPr>
          <w:rFonts w:hint="eastAsia" w:ascii="TimesNewRoman" w:hAnsi="TimesNewRoman" w:eastAsia="仿宋_GB2312" w:cs="TimesNewRoman"/>
          <w:kern w:val="0"/>
          <w:sz w:val="32"/>
          <w:szCs w:val="32"/>
        </w:rPr>
        <w:t>%；卫生健康支出</w:t>
      </w:r>
      <w:r>
        <w:rPr>
          <w:rFonts w:hint="eastAsia" w:ascii="TimesNewRoman" w:hAnsi="TimesNewRoman" w:eastAsia="仿宋_GB2312" w:cs="TimesNewRoman"/>
          <w:kern w:val="0"/>
          <w:sz w:val="32"/>
          <w:szCs w:val="32"/>
          <w:lang w:val="en-US" w:eastAsia="zh-CN"/>
        </w:rPr>
        <w:t>70.67</w:t>
      </w:r>
      <w:r>
        <w:rPr>
          <w:rFonts w:hint="eastAsia" w:ascii="TimesNewRoman" w:hAnsi="TimesNewRoman" w:eastAsia="仿宋_GB2312" w:cs="TimesNewRoman"/>
          <w:kern w:val="0"/>
          <w:sz w:val="32"/>
          <w:szCs w:val="32"/>
        </w:rPr>
        <w:t>万元，占</w:t>
      </w:r>
      <w:r>
        <w:rPr>
          <w:rFonts w:hint="eastAsia" w:ascii="TimesNewRoman" w:hAnsi="TimesNewRoman" w:eastAsia="仿宋_GB2312" w:cs="TimesNewRoman"/>
          <w:kern w:val="0"/>
          <w:sz w:val="32"/>
          <w:szCs w:val="32"/>
          <w:lang w:val="en-US" w:eastAsia="zh-CN"/>
        </w:rPr>
        <w:t>3.54</w:t>
      </w:r>
      <w:r>
        <w:rPr>
          <w:rFonts w:hint="eastAsia" w:ascii="TimesNewRoman" w:hAnsi="TimesNewRoman" w:eastAsia="仿宋_GB2312" w:cs="TimesNewRoman"/>
          <w:kern w:val="0"/>
          <w:sz w:val="32"/>
          <w:szCs w:val="32"/>
        </w:rPr>
        <w:t>%；住房保障支出</w:t>
      </w:r>
      <w:r>
        <w:rPr>
          <w:rFonts w:hint="eastAsia" w:ascii="TimesNewRoman" w:hAnsi="TimesNewRoman" w:eastAsia="仿宋_GB2312" w:cs="TimesNewRoman"/>
          <w:kern w:val="0"/>
          <w:sz w:val="32"/>
          <w:szCs w:val="32"/>
          <w:lang w:val="en-US" w:eastAsia="zh-CN"/>
        </w:rPr>
        <w:t>168.4</w:t>
      </w:r>
      <w:r>
        <w:rPr>
          <w:rFonts w:hint="eastAsia" w:ascii="TimesNewRoman" w:hAnsi="TimesNewRoman" w:eastAsia="仿宋_GB2312" w:cs="TimesNewRoman"/>
          <w:kern w:val="0"/>
          <w:sz w:val="32"/>
          <w:szCs w:val="32"/>
        </w:rPr>
        <w:t>万元，占</w:t>
      </w:r>
      <w:r>
        <w:rPr>
          <w:rFonts w:hint="eastAsia" w:ascii="TimesNewRoman" w:hAnsi="TimesNewRoman" w:eastAsia="仿宋_GB2312" w:cs="TimesNewRoman"/>
          <w:kern w:val="0"/>
          <w:sz w:val="32"/>
          <w:szCs w:val="32"/>
          <w:lang w:val="en-US" w:eastAsia="zh-CN"/>
        </w:rPr>
        <w:t>8.43</w:t>
      </w:r>
      <w:r>
        <w:rPr>
          <w:rFonts w:hint="eastAsia" w:ascii="TimesNewRoman" w:hAnsi="TimesNewRoman" w:eastAsia="仿宋_GB2312" w:cs="TimesNewRoman"/>
          <w:kern w:val="0"/>
          <w:sz w:val="32"/>
          <w:szCs w:val="32"/>
        </w:rPr>
        <w:t>%。</w:t>
      </w:r>
    </w:p>
    <w:p w14:paraId="0FCCF14E">
      <w:pPr>
        <w:pStyle w:val="4"/>
        <w:numPr>
          <w:ilvl w:val="0"/>
          <w:numId w:val="1"/>
        </w:numPr>
        <w:adjustRightInd w:val="0"/>
        <w:snapToGrid w:val="0"/>
        <w:spacing w:line="560" w:lineRule="exact"/>
        <w:ind w:firstLine="630" w:firstLineChars="196"/>
        <w:rPr>
          <w:rFonts w:hint="eastAsia" w:ascii="TimesNewRoman" w:hAnsi="TimesNewRoman" w:eastAsia="楷体_GB2312" w:cs="TimesNewRoman"/>
          <w:b/>
          <w:sz w:val="32"/>
          <w:szCs w:val="32"/>
        </w:rPr>
      </w:pPr>
      <w:r>
        <w:rPr>
          <w:rFonts w:hint="eastAsia" w:ascii="TimesNewRoman" w:hAnsi="TimesNewRoman" w:eastAsia="楷体_GB2312" w:cs="TimesNewRoman"/>
          <w:b/>
          <w:sz w:val="32"/>
          <w:szCs w:val="32"/>
        </w:rPr>
        <w:t>一般公共预算支出具体使用情况。</w:t>
      </w:r>
    </w:p>
    <w:p w14:paraId="0A2DF7CC">
      <w:pPr>
        <w:adjustRightInd w:val="0"/>
        <w:snapToGrid w:val="0"/>
        <w:spacing w:line="600" w:lineRule="exact"/>
        <w:ind w:firstLine="643" w:firstLineChars="200"/>
        <w:rPr>
          <w:rFonts w:hint="eastAsia" w:ascii="仿宋_GB2312" w:hAnsi="仿宋" w:eastAsia="仿宋_GB2312" w:cs="Times New Roman"/>
          <w:sz w:val="32"/>
          <w:szCs w:val="32"/>
        </w:rPr>
      </w:pPr>
      <w:r>
        <w:rPr>
          <w:rFonts w:hint="eastAsia" w:ascii="仿宋_GB2312" w:hAnsi="仿宋" w:eastAsia="仿宋_GB2312"/>
          <w:b/>
          <w:sz w:val="32"/>
          <w:szCs w:val="32"/>
        </w:rPr>
        <w:t>1.</w:t>
      </w:r>
      <w:r>
        <w:rPr>
          <w:rFonts w:hint="eastAsia" w:ascii="仿宋_GB2312" w:hAnsi="仿宋" w:eastAsia="仿宋_GB2312" w:cs="Times New Roman"/>
          <w:b/>
          <w:sz w:val="32"/>
          <w:szCs w:val="32"/>
        </w:rPr>
        <w:t>公共安全支出</w:t>
      </w:r>
      <w:r>
        <w:rPr>
          <w:rFonts w:hint="eastAsia" w:ascii="仿宋_GB2312" w:hAnsi="仿宋" w:eastAsia="仿宋_GB2312"/>
          <w:b/>
          <w:sz w:val="32"/>
          <w:szCs w:val="32"/>
        </w:rPr>
        <w:t>（类）</w:t>
      </w:r>
      <w:r>
        <w:rPr>
          <w:rFonts w:hint="eastAsia" w:ascii="仿宋_GB2312" w:hAnsi="仿宋" w:eastAsia="仿宋_GB2312"/>
          <w:b/>
          <w:sz w:val="32"/>
          <w:szCs w:val="32"/>
          <w:lang w:val="en-US" w:eastAsia="zh-CN"/>
        </w:rPr>
        <w:t>检察</w:t>
      </w:r>
      <w:r>
        <w:rPr>
          <w:rFonts w:hint="eastAsia" w:ascii="仿宋_GB2312" w:hAnsi="仿宋" w:eastAsia="仿宋_GB2312"/>
          <w:b/>
          <w:sz w:val="32"/>
          <w:szCs w:val="32"/>
        </w:rPr>
        <w:t>（款）行政运行（项）</w:t>
      </w:r>
      <w:r>
        <w:rPr>
          <w:rFonts w:hint="eastAsia" w:ascii="仿宋_GB2312" w:hAnsi="仿宋" w:eastAsia="仿宋_GB2312"/>
          <w:sz w:val="32"/>
          <w:szCs w:val="32"/>
          <w:lang w:eastAsia="zh-CN"/>
        </w:rPr>
        <w:t>2025</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1469.97</w:t>
      </w:r>
      <w:r>
        <w:rPr>
          <w:rFonts w:hint="eastAsia" w:ascii="仿宋_GB2312" w:hAnsi="仿宋" w:eastAsia="仿宋_GB2312"/>
          <w:sz w:val="32"/>
          <w:szCs w:val="32"/>
        </w:rPr>
        <w:t>万元，比</w:t>
      </w:r>
      <w:r>
        <w:rPr>
          <w:rFonts w:hint="eastAsia" w:ascii="仿宋_GB2312" w:hAnsi="仿宋" w:eastAsia="仿宋_GB2312"/>
          <w:sz w:val="32"/>
          <w:szCs w:val="32"/>
          <w:lang w:eastAsia="zh-CN"/>
        </w:rPr>
        <w:t>2024</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减少221.97</w:t>
      </w:r>
      <w:r>
        <w:rPr>
          <w:rFonts w:hint="eastAsia" w:ascii="仿宋_GB2312" w:hAnsi="仿宋" w:eastAsia="仿宋_GB2312"/>
          <w:sz w:val="32"/>
          <w:szCs w:val="32"/>
        </w:rPr>
        <w:t>万元，</w:t>
      </w:r>
      <w:r>
        <w:rPr>
          <w:rFonts w:hint="eastAsia" w:ascii="仿宋_GB2312" w:hAnsi="仿宋" w:eastAsia="仿宋_GB2312"/>
          <w:sz w:val="32"/>
          <w:szCs w:val="32"/>
          <w:lang w:val="en-US" w:eastAsia="zh-CN"/>
        </w:rPr>
        <w:t>减少13.12</w:t>
      </w:r>
      <w:r>
        <w:rPr>
          <w:rFonts w:hint="eastAsia" w:ascii="仿宋_GB2312" w:hAnsi="仿宋" w:eastAsia="仿宋_GB2312"/>
          <w:sz w:val="32"/>
          <w:szCs w:val="32"/>
        </w:rPr>
        <w:t>%，</w:t>
      </w:r>
      <w:r>
        <w:rPr>
          <w:rFonts w:hint="eastAsia" w:ascii="仿宋_GB2312" w:hAnsi="仿宋" w:eastAsia="仿宋_GB2312"/>
          <w:sz w:val="32"/>
          <w:szCs w:val="32"/>
          <w:lang w:val="en-US" w:eastAsia="zh-CN"/>
        </w:rPr>
        <w:t>减少</w:t>
      </w:r>
      <w:r>
        <w:rPr>
          <w:rFonts w:hint="eastAsia" w:ascii="仿宋_GB2312" w:hAnsi="仿宋" w:eastAsia="仿宋_GB2312"/>
          <w:sz w:val="32"/>
          <w:szCs w:val="32"/>
        </w:rPr>
        <w:t>原因主要是</w:t>
      </w:r>
      <w:r>
        <w:rPr>
          <w:rFonts w:hint="eastAsia" w:ascii="仿宋_GB2312" w:hAnsi="仿宋" w:eastAsia="仿宋_GB2312"/>
          <w:sz w:val="32"/>
          <w:szCs w:val="32"/>
          <w:lang w:val="en-US" w:eastAsia="zh-CN"/>
        </w:rPr>
        <w:t>人员减少、厉行节约</w:t>
      </w:r>
      <w:r>
        <w:rPr>
          <w:rFonts w:hint="default" w:ascii="仿宋_GB2312" w:hAnsi="仿宋" w:eastAsia="仿宋_GB2312" w:cs="Times New Roman"/>
          <w:sz w:val="32"/>
          <w:szCs w:val="32"/>
        </w:rPr>
        <w:t>。</w:t>
      </w:r>
    </w:p>
    <w:p w14:paraId="0A38EFEF">
      <w:pPr>
        <w:adjustRightInd w:val="0"/>
        <w:snapToGrid w:val="0"/>
        <w:spacing w:line="600" w:lineRule="exact"/>
        <w:ind w:firstLine="643" w:firstLineChars="200"/>
        <w:rPr>
          <w:rFonts w:hint="eastAsia" w:ascii="仿宋_GB2312" w:hAnsi="仿宋" w:eastAsia="仿宋_GB2312"/>
          <w:sz w:val="32"/>
          <w:szCs w:val="32"/>
        </w:rPr>
      </w:pPr>
      <w:r>
        <w:rPr>
          <w:rFonts w:hint="eastAsia" w:ascii="仿宋_GB2312" w:hAnsi="仿宋" w:eastAsia="仿宋_GB2312"/>
          <w:b/>
          <w:sz w:val="32"/>
          <w:szCs w:val="32"/>
        </w:rPr>
        <w:t>2.</w:t>
      </w:r>
      <w:r>
        <w:rPr>
          <w:rFonts w:hint="eastAsia" w:ascii="仿宋_GB2312" w:hAnsi="仿宋" w:eastAsia="仿宋_GB2312"/>
          <w:b/>
          <w:sz w:val="32"/>
          <w:szCs w:val="32"/>
          <w:lang w:val="en-US" w:eastAsia="zh-CN"/>
        </w:rPr>
        <w:t>社会保障和就业支出</w:t>
      </w:r>
      <w:r>
        <w:rPr>
          <w:rFonts w:hint="eastAsia" w:ascii="仿宋_GB2312" w:hAnsi="仿宋" w:eastAsia="仿宋_GB2312"/>
          <w:b/>
          <w:sz w:val="32"/>
          <w:szCs w:val="32"/>
        </w:rPr>
        <w:t>（类）</w:t>
      </w:r>
      <w:r>
        <w:rPr>
          <w:rFonts w:hint="eastAsia" w:ascii="仿宋_GB2312" w:hAnsi="仿宋" w:eastAsia="仿宋_GB2312"/>
          <w:b/>
          <w:sz w:val="32"/>
          <w:szCs w:val="32"/>
          <w:lang w:val="en-US" w:eastAsia="zh-CN"/>
        </w:rPr>
        <w:t>行政事业单位养老支出</w:t>
      </w:r>
      <w:r>
        <w:rPr>
          <w:rFonts w:hint="eastAsia" w:ascii="仿宋_GB2312" w:hAnsi="仿宋" w:eastAsia="仿宋_GB2312"/>
          <w:b/>
          <w:sz w:val="32"/>
          <w:szCs w:val="32"/>
        </w:rPr>
        <w:t>（款）</w:t>
      </w:r>
      <w:r>
        <w:rPr>
          <w:rFonts w:hint="eastAsia" w:ascii="仿宋_GB2312" w:hAnsi="仿宋" w:eastAsia="仿宋_GB2312"/>
          <w:b/>
          <w:sz w:val="32"/>
          <w:szCs w:val="32"/>
          <w:lang w:val="en-US" w:eastAsia="zh-CN"/>
        </w:rPr>
        <w:t>行政单位离退休</w:t>
      </w:r>
      <w:r>
        <w:rPr>
          <w:rFonts w:hint="eastAsia" w:ascii="仿宋_GB2312" w:hAnsi="仿宋" w:eastAsia="仿宋_GB2312"/>
          <w:b/>
          <w:sz w:val="32"/>
          <w:szCs w:val="32"/>
        </w:rPr>
        <w:t>（项）</w:t>
      </w:r>
      <w:r>
        <w:rPr>
          <w:rFonts w:hint="eastAsia" w:ascii="仿宋_GB2312" w:hAnsi="仿宋" w:eastAsia="仿宋_GB2312"/>
          <w:sz w:val="32"/>
          <w:szCs w:val="32"/>
          <w:lang w:eastAsia="zh-CN"/>
        </w:rPr>
        <w:t>2025</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110.84</w:t>
      </w:r>
      <w:r>
        <w:rPr>
          <w:rFonts w:hint="eastAsia" w:ascii="仿宋_GB2312" w:hAnsi="仿宋" w:eastAsia="仿宋_GB2312"/>
          <w:sz w:val="32"/>
          <w:szCs w:val="32"/>
        </w:rPr>
        <w:t>万元，比</w:t>
      </w:r>
      <w:r>
        <w:rPr>
          <w:rFonts w:hint="eastAsia" w:ascii="仿宋_GB2312" w:hAnsi="仿宋" w:eastAsia="仿宋_GB2312"/>
          <w:sz w:val="32"/>
          <w:szCs w:val="32"/>
          <w:lang w:eastAsia="zh-CN"/>
        </w:rPr>
        <w:t>2024</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增加100.29</w:t>
      </w:r>
      <w:r>
        <w:rPr>
          <w:rFonts w:hint="eastAsia" w:ascii="仿宋_GB2312" w:hAnsi="仿宋" w:eastAsia="仿宋_GB2312"/>
          <w:sz w:val="32"/>
          <w:szCs w:val="32"/>
        </w:rPr>
        <w:t>万元，</w:t>
      </w:r>
      <w:r>
        <w:rPr>
          <w:rFonts w:hint="eastAsia" w:ascii="仿宋_GB2312" w:hAnsi="仿宋" w:eastAsia="仿宋_GB2312"/>
          <w:sz w:val="32"/>
          <w:szCs w:val="32"/>
          <w:lang w:val="en-US" w:eastAsia="zh-CN"/>
        </w:rPr>
        <w:t>增长949.99</w:t>
      </w:r>
      <w:r>
        <w:rPr>
          <w:rFonts w:hint="eastAsia" w:ascii="仿宋_GB2312" w:hAnsi="仿宋" w:eastAsia="仿宋_GB2312"/>
          <w:sz w:val="32"/>
          <w:szCs w:val="32"/>
        </w:rPr>
        <w:t>%，</w:t>
      </w:r>
      <w:r>
        <w:rPr>
          <w:rFonts w:hint="eastAsia" w:ascii="仿宋_GB2312" w:hAnsi="仿宋" w:eastAsia="仿宋_GB2312"/>
          <w:sz w:val="32"/>
          <w:szCs w:val="32"/>
          <w:lang w:val="en-US" w:eastAsia="zh-CN"/>
        </w:rPr>
        <w:t>增长</w:t>
      </w:r>
      <w:r>
        <w:rPr>
          <w:rFonts w:hint="eastAsia" w:ascii="仿宋_GB2312" w:hAnsi="仿宋" w:eastAsia="仿宋_GB2312"/>
          <w:sz w:val="32"/>
          <w:szCs w:val="32"/>
        </w:rPr>
        <w:t>原因主要是</w:t>
      </w:r>
      <w:r>
        <w:rPr>
          <w:rFonts w:hint="eastAsia" w:ascii="仿宋_GB2312" w:hAnsi="仿宋" w:eastAsia="仿宋_GB2312"/>
          <w:sz w:val="32"/>
          <w:szCs w:val="32"/>
          <w:lang w:val="en-US" w:eastAsia="zh-CN"/>
        </w:rPr>
        <w:t>离退休干部基础绩效奖预算按系统分配在此项中编制，</w:t>
      </w:r>
      <w:r>
        <w:rPr>
          <w:rFonts w:hint="eastAsia" w:ascii="仿宋_GB2312" w:hAnsi="仿宋" w:eastAsia="仿宋_GB2312"/>
          <w:sz w:val="32"/>
          <w:szCs w:val="32"/>
          <w:highlight w:val="none"/>
          <w:lang w:val="en-US" w:eastAsia="zh-CN"/>
        </w:rPr>
        <w:t>退休人员提租补贴在此项中反映</w:t>
      </w:r>
      <w:r>
        <w:rPr>
          <w:rFonts w:hint="eastAsia" w:ascii="仿宋_GB2312" w:hAnsi="仿宋" w:eastAsia="仿宋_GB2312"/>
          <w:sz w:val="32"/>
          <w:szCs w:val="32"/>
          <w:highlight w:val="none"/>
        </w:rPr>
        <w:t>。</w:t>
      </w:r>
    </w:p>
    <w:p w14:paraId="6F9DA389">
      <w:pPr>
        <w:adjustRightInd w:val="0"/>
        <w:snapToGrid w:val="0"/>
        <w:spacing w:line="600" w:lineRule="exact"/>
        <w:ind w:firstLine="643" w:firstLineChars="200"/>
        <w:rPr>
          <w:rFonts w:hint="eastAsia" w:ascii="仿宋_GB2312" w:hAnsi="仿宋" w:eastAsia="仿宋_GB2312"/>
          <w:sz w:val="32"/>
          <w:szCs w:val="32"/>
        </w:rPr>
      </w:pPr>
      <w:r>
        <w:rPr>
          <w:rFonts w:hint="eastAsia" w:ascii="仿宋_GB2312" w:hAnsi="仿宋" w:eastAsia="仿宋_GB2312"/>
          <w:b/>
          <w:sz w:val="32"/>
          <w:szCs w:val="32"/>
          <w:lang w:val="en-US" w:eastAsia="zh-CN"/>
        </w:rPr>
        <w:t>3</w:t>
      </w:r>
      <w:r>
        <w:rPr>
          <w:rFonts w:hint="eastAsia" w:ascii="仿宋_GB2312" w:hAnsi="仿宋" w:eastAsia="仿宋_GB2312"/>
          <w:b/>
          <w:sz w:val="32"/>
          <w:szCs w:val="32"/>
        </w:rPr>
        <w:t>.</w:t>
      </w:r>
      <w:r>
        <w:rPr>
          <w:rFonts w:hint="eastAsia" w:ascii="仿宋_GB2312" w:hAnsi="仿宋" w:eastAsia="仿宋_GB2312"/>
          <w:b/>
          <w:sz w:val="32"/>
          <w:szCs w:val="32"/>
          <w:lang w:val="en-US" w:eastAsia="zh-CN"/>
        </w:rPr>
        <w:t>社会保障和就业支出</w:t>
      </w:r>
      <w:r>
        <w:rPr>
          <w:rFonts w:hint="eastAsia" w:ascii="仿宋_GB2312" w:hAnsi="仿宋" w:eastAsia="仿宋_GB2312"/>
          <w:b/>
          <w:sz w:val="32"/>
          <w:szCs w:val="32"/>
        </w:rPr>
        <w:t>（类）</w:t>
      </w:r>
      <w:r>
        <w:rPr>
          <w:rFonts w:hint="eastAsia" w:ascii="仿宋_GB2312" w:hAnsi="仿宋" w:eastAsia="仿宋_GB2312"/>
          <w:b/>
          <w:sz w:val="32"/>
          <w:szCs w:val="32"/>
          <w:lang w:val="en-US" w:eastAsia="zh-CN"/>
        </w:rPr>
        <w:t>行政事业单位养老支出</w:t>
      </w:r>
      <w:r>
        <w:rPr>
          <w:rFonts w:hint="eastAsia" w:ascii="仿宋_GB2312" w:hAnsi="仿宋" w:eastAsia="仿宋_GB2312"/>
          <w:b/>
          <w:sz w:val="32"/>
          <w:szCs w:val="32"/>
        </w:rPr>
        <w:t>（款）机关事业单位基本养老保险缴费支出（项）</w:t>
      </w:r>
      <w:r>
        <w:rPr>
          <w:rFonts w:hint="eastAsia" w:ascii="仿宋_GB2312" w:hAnsi="仿宋" w:eastAsia="仿宋_GB2312"/>
          <w:sz w:val="32"/>
          <w:szCs w:val="32"/>
          <w:lang w:eastAsia="zh-CN"/>
        </w:rPr>
        <w:t>2025</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118.38</w:t>
      </w:r>
      <w:r>
        <w:rPr>
          <w:rFonts w:hint="eastAsia" w:ascii="仿宋_GB2312" w:hAnsi="仿宋" w:eastAsia="仿宋_GB2312"/>
          <w:sz w:val="32"/>
          <w:szCs w:val="32"/>
        </w:rPr>
        <w:t>万元，比</w:t>
      </w:r>
      <w:r>
        <w:rPr>
          <w:rFonts w:hint="eastAsia" w:ascii="仿宋_GB2312" w:hAnsi="仿宋" w:eastAsia="仿宋_GB2312"/>
          <w:sz w:val="32"/>
          <w:szCs w:val="32"/>
          <w:lang w:eastAsia="zh-CN"/>
        </w:rPr>
        <w:t>2024</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减少6.34</w:t>
      </w:r>
      <w:r>
        <w:rPr>
          <w:rFonts w:hint="eastAsia" w:ascii="仿宋_GB2312" w:hAnsi="仿宋" w:eastAsia="仿宋_GB2312"/>
          <w:sz w:val="32"/>
          <w:szCs w:val="32"/>
        </w:rPr>
        <w:t>万元，</w:t>
      </w:r>
      <w:r>
        <w:rPr>
          <w:rFonts w:hint="eastAsia" w:ascii="仿宋_GB2312" w:hAnsi="仿宋" w:eastAsia="仿宋_GB2312"/>
          <w:sz w:val="32"/>
          <w:szCs w:val="32"/>
          <w:lang w:val="en-US" w:eastAsia="zh-CN"/>
        </w:rPr>
        <w:t>减少5.08</w:t>
      </w:r>
      <w:r>
        <w:rPr>
          <w:rFonts w:hint="eastAsia" w:ascii="仿宋_GB2312" w:hAnsi="仿宋" w:eastAsia="仿宋_GB2312"/>
          <w:sz w:val="32"/>
          <w:szCs w:val="32"/>
        </w:rPr>
        <w:t>%，</w:t>
      </w:r>
      <w:r>
        <w:rPr>
          <w:rFonts w:hint="eastAsia" w:ascii="仿宋_GB2312" w:hAnsi="仿宋" w:eastAsia="仿宋_GB2312"/>
          <w:sz w:val="32"/>
          <w:szCs w:val="32"/>
          <w:lang w:val="en-US" w:eastAsia="zh-CN"/>
        </w:rPr>
        <w:t>减少</w:t>
      </w:r>
      <w:r>
        <w:rPr>
          <w:rFonts w:hint="eastAsia" w:ascii="仿宋_GB2312" w:hAnsi="仿宋" w:eastAsia="仿宋_GB2312"/>
          <w:sz w:val="32"/>
          <w:szCs w:val="32"/>
        </w:rPr>
        <w:t>原因主要是</w:t>
      </w:r>
      <w:r>
        <w:rPr>
          <w:rFonts w:hint="eastAsia" w:ascii="仿宋_GB2312" w:hAnsi="仿宋" w:eastAsia="仿宋_GB2312"/>
          <w:sz w:val="32"/>
          <w:szCs w:val="32"/>
          <w:lang w:val="en-US" w:eastAsia="zh-CN"/>
        </w:rPr>
        <w:t>养老保险正常浮动</w:t>
      </w:r>
      <w:r>
        <w:rPr>
          <w:rFonts w:hint="eastAsia" w:ascii="仿宋_GB2312" w:hAnsi="仿宋" w:eastAsia="仿宋_GB2312"/>
          <w:sz w:val="32"/>
          <w:szCs w:val="32"/>
        </w:rPr>
        <w:t>。</w:t>
      </w:r>
    </w:p>
    <w:p w14:paraId="29B0D1AB">
      <w:pPr>
        <w:adjustRightInd w:val="0"/>
        <w:snapToGrid w:val="0"/>
        <w:spacing w:line="600" w:lineRule="exact"/>
        <w:ind w:firstLine="643" w:firstLineChars="200"/>
        <w:rPr>
          <w:rFonts w:hint="eastAsia" w:ascii="仿宋_GB2312" w:hAnsi="仿宋" w:eastAsia="仿宋_GB2312"/>
          <w:sz w:val="32"/>
          <w:szCs w:val="32"/>
        </w:rPr>
      </w:pPr>
      <w:r>
        <w:rPr>
          <w:rFonts w:hint="eastAsia" w:ascii="仿宋_GB2312" w:hAnsi="仿宋" w:eastAsia="仿宋_GB2312"/>
          <w:b/>
          <w:sz w:val="32"/>
          <w:szCs w:val="32"/>
          <w:lang w:val="en-US" w:eastAsia="zh-CN"/>
        </w:rPr>
        <w:t>4</w:t>
      </w:r>
      <w:r>
        <w:rPr>
          <w:rFonts w:hint="eastAsia" w:ascii="仿宋_GB2312" w:hAnsi="仿宋" w:eastAsia="仿宋_GB2312"/>
          <w:b/>
          <w:sz w:val="32"/>
          <w:szCs w:val="32"/>
        </w:rPr>
        <w:t>.</w:t>
      </w:r>
      <w:r>
        <w:rPr>
          <w:rFonts w:hint="eastAsia" w:ascii="仿宋_GB2312" w:hAnsi="仿宋" w:eastAsia="仿宋_GB2312"/>
          <w:b/>
          <w:sz w:val="32"/>
          <w:szCs w:val="32"/>
          <w:lang w:val="en-US" w:eastAsia="zh-CN"/>
        </w:rPr>
        <w:t>社会保障和就业支出</w:t>
      </w:r>
      <w:r>
        <w:rPr>
          <w:rFonts w:hint="eastAsia" w:ascii="仿宋_GB2312" w:hAnsi="仿宋" w:eastAsia="仿宋_GB2312"/>
          <w:b/>
          <w:sz w:val="32"/>
          <w:szCs w:val="32"/>
        </w:rPr>
        <w:t>（类）</w:t>
      </w:r>
      <w:r>
        <w:rPr>
          <w:rFonts w:hint="eastAsia" w:ascii="仿宋_GB2312" w:hAnsi="仿宋" w:eastAsia="仿宋_GB2312"/>
          <w:b/>
          <w:sz w:val="32"/>
          <w:szCs w:val="32"/>
          <w:lang w:val="en-US" w:eastAsia="zh-CN"/>
        </w:rPr>
        <w:t>行政事业单位养老支出</w:t>
      </w:r>
      <w:r>
        <w:rPr>
          <w:rFonts w:hint="eastAsia" w:ascii="仿宋_GB2312" w:hAnsi="仿宋" w:eastAsia="仿宋_GB2312"/>
          <w:b/>
          <w:sz w:val="32"/>
          <w:szCs w:val="32"/>
        </w:rPr>
        <w:t>（款）机关事业单位职业年金缴费支出（项）</w:t>
      </w:r>
      <w:r>
        <w:rPr>
          <w:rFonts w:hint="eastAsia" w:ascii="仿宋_GB2312" w:hAnsi="仿宋" w:eastAsia="仿宋_GB2312"/>
          <w:sz w:val="32"/>
          <w:szCs w:val="32"/>
          <w:lang w:eastAsia="zh-CN"/>
        </w:rPr>
        <w:t>2025</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59.19</w:t>
      </w:r>
      <w:r>
        <w:rPr>
          <w:rFonts w:hint="eastAsia" w:ascii="仿宋_GB2312" w:hAnsi="仿宋" w:eastAsia="仿宋_GB2312"/>
          <w:sz w:val="32"/>
          <w:szCs w:val="32"/>
        </w:rPr>
        <w:t>万元，比</w:t>
      </w:r>
      <w:r>
        <w:rPr>
          <w:rFonts w:hint="eastAsia" w:ascii="仿宋_GB2312" w:hAnsi="仿宋" w:eastAsia="仿宋_GB2312"/>
          <w:sz w:val="32"/>
          <w:szCs w:val="32"/>
          <w:lang w:eastAsia="zh-CN"/>
        </w:rPr>
        <w:t>2024</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减少3.17</w:t>
      </w:r>
      <w:r>
        <w:rPr>
          <w:rFonts w:hint="eastAsia" w:ascii="仿宋_GB2312" w:hAnsi="仿宋" w:eastAsia="仿宋_GB2312"/>
          <w:sz w:val="32"/>
          <w:szCs w:val="32"/>
        </w:rPr>
        <w:t>万元，</w:t>
      </w:r>
      <w:r>
        <w:rPr>
          <w:rFonts w:hint="eastAsia" w:ascii="仿宋_GB2312" w:hAnsi="仿宋" w:eastAsia="仿宋_GB2312"/>
          <w:sz w:val="32"/>
          <w:szCs w:val="32"/>
          <w:lang w:val="en-US" w:eastAsia="zh-CN"/>
        </w:rPr>
        <w:t>减少5.08</w:t>
      </w:r>
      <w:r>
        <w:rPr>
          <w:rFonts w:hint="eastAsia" w:ascii="仿宋_GB2312" w:hAnsi="仿宋" w:eastAsia="仿宋_GB2312"/>
          <w:sz w:val="32"/>
          <w:szCs w:val="32"/>
        </w:rPr>
        <w:t>%，</w:t>
      </w:r>
      <w:r>
        <w:rPr>
          <w:rFonts w:hint="eastAsia" w:ascii="仿宋_GB2312" w:hAnsi="仿宋" w:eastAsia="仿宋_GB2312"/>
          <w:sz w:val="32"/>
          <w:szCs w:val="32"/>
          <w:lang w:val="en-US" w:eastAsia="zh-CN"/>
        </w:rPr>
        <w:t>减少</w:t>
      </w:r>
      <w:r>
        <w:rPr>
          <w:rFonts w:hint="eastAsia" w:ascii="仿宋_GB2312" w:hAnsi="仿宋" w:eastAsia="仿宋_GB2312"/>
          <w:sz w:val="32"/>
          <w:szCs w:val="32"/>
        </w:rPr>
        <w:t>原因主要是</w:t>
      </w:r>
      <w:r>
        <w:rPr>
          <w:rFonts w:hint="eastAsia" w:ascii="仿宋_GB2312" w:hAnsi="仿宋" w:eastAsia="仿宋_GB2312"/>
          <w:sz w:val="32"/>
          <w:szCs w:val="32"/>
          <w:lang w:val="en-US" w:eastAsia="zh-CN"/>
        </w:rPr>
        <w:t>职业年金正常浮动</w:t>
      </w:r>
      <w:r>
        <w:rPr>
          <w:rFonts w:hint="eastAsia" w:ascii="仿宋_GB2312" w:hAnsi="仿宋" w:eastAsia="仿宋_GB2312"/>
          <w:sz w:val="32"/>
          <w:szCs w:val="32"/>
        </w:rPr>
        <w:t>。</w:t>
      </w:r>
    </w:p>
    <w:p w14:paraId="4E241931">
      <w:pPr>
        <w:adjustRightInd w:val="0"/>
        <w:snapToGrid w:val="0"/>
        <w:spacing w:line="600" w:lineRule="exact"/>
        <w:ind w:firstLine="643" w:firstLineChars="200"/>
        <w:rPr>
          <w:rFonts w:hint="eastAsia" w:ascii="仿宋_GB2312" w:hAnsi="仿宋" w:eastAsia="仿宋_GB2312"/>
          <w:sz w:val="32"/>
          <w:szCs w:val="32"/>
        </w:rPr>
      </w:pPr>
      <w:r>
        <w:rPr>
          <w:rFonts w:hint="eastAsia" w:ascii="仿宋_GB2312" w:hAnsi="仿宋" w:eastAsia="仿宋_GB2312"/>
          <w:b/>
          <w:sz w:val="32"/>
          <w:szCs w:val="32"/>
          <w:lang w:val="en-US" w:eastAsia="zh-CN"/>
        </w:rPr>
        <w:t>5</w:t>
      </w:r>
      <w:r>
        <w:rPr>
          <w:rFonts w:hint="eastAsia" w:ascii="仿宋_GB2312" w:hAnsi="仿宋" w:eastAsia="仿宋_GB2312"/>
          <w:b/>
          <w:sz w:val="32"/>
          <w:szCs w:val="32"/>
        </w:rPr>
        <w:t>.</w:t>
      </w:r>
      <w:r>
        <w:rPr>
          <w:rFonts w:hint="eastAsia" w:ascii="仿宋_GB2312" w:hAnsi="仿宋" w:eastAsia="仿宋_GB2312"/>
          <w:b/>
          <w:sz w:val="32"/>
          <w:szCs w:val="32"/>
          <w:lang w:val="en-US" w:eastAsia="zh-CN"/>
        </w:rPr>
        <w:t>社会保障和就业支出</w:t>
      </w:r>
      <w:r>
        <w:rPr>
          <w:rFonts w:hint="eastAsia" w:ascii="仿宋_GB2312" w:hAnsi="仿宋" w:eastAsia="仿宋_GB2312"/>
          <w:b/>
          <w:sz w:val="32"/>
          <w:szCs w:val="32"/>
        </w:rPr>
        <w:t>（类）</w:t>
      </w:r>
      <w:r>
        <w:rPr>
          <w:rFonts w:hint="eastAsia" w:ascii="仿宋_GB2312" w:hAnsi="仿宋" w:eastAsia="仿宋_GB2312"/>
          <w:b/>
          <w:sz w:val="32"/>
          <w:szCs w:val="32"/>
          <w:lang w:val="en-US" w:eastAsia="zh-CN"/>
        </w:rPr>
        <w:t>行政事业单位养老支出</w:t>
      </w:r>
      <w:r>
        <w:rPr>
          <w:rFonts w:hint="eastAsia" w:ascii="仿宋_GB2312" w:hAnsi="仿宋" w:eastAsia="仿宋_GB2312"/>
          <w:b/>
          <w:sz w:val="32"/>
          <w:szCs w:val="32"/>
        </w:rPr>
        <w:t>（款）其他社会保障和就业支出（项）</w:t>
      </w:r>
      <w:r>
        <w:rPr>
          <w:rFonts w:hint="eastAsia" w:ascii="仿宋_GB2312" w:hAnsi="仿宋" w:eastAsia="仿宋_GB2312"/>
          <w:sz w:val="32"/>
          <w:szCs w:val="32"/>
          <w:lang w:eastAsia="zh-CN"/>
        </w:rPr>
        <w:t>2025</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1.21</w:t>
      </w:r>
      <w:r>
        <w:rPr>
          <w:rFonts w:hint="eastAsia" w:ascii="仿宋_GB2312" w:hAnsi="仿宋" w:eastAsia="仿宋_GB2312"/>
          <w:sz w:val="32"/>
          <w:szCs w:val="32"/>
        </w:rPr>
        <w:t>万元，比</w:t>
      </w:r>
      <w:r>
        <w:rPr>
          <w:rFonts w:hint="eastAsia" w:ascii="仿宋_GB2312" w:hAnsi="仿宋" w:eastAsia="仿宋_GB2312"/>
          <w:sz w:val="32"/>
          <w:szCs w:val="32"/>
          <w:lang w:eastAsia="zh-CN"/>
        </w:rPr>
        <w:t>2024</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减少0.04</w:t>
      </w:r>
      <w:r>
        <w:rPr>
          <w:rFonts w:hint="eastAsia" w:ascii="仿宋_GB2312" w:hAnsi="仿宋" w:eastAsia="仿宋_GB2312"/>
          <w:sz w:val="32"/>
          <w:szCs w:val="32"/>
        </w:rPr>
        <w:t>万元，</w:t>
      </w:r>
      <w:r>
        <w:rPr>
          <w:rFonts w:hint="eastAsia" w:ascii="仿宋_GB2312" w:hAnsi="仿宋" w:eastAsia="仿宋_GB2312"/>
          <w:sz w:val="32"/>
          <w:szCs w:val="32"/>
          <w:lang w:val="en-US" w:eastAsia="zh-CN"/>
        </w:rPr>
        <w:t>减少3.17</w:t>
      </w:r>
      <w:r>
        <w:rPr>
          <w:rFonts w:hint="eastAsia" w:ascii="仿宋_GB2312" w:hAnsi="仿宋" w:eastAsia="仿宋_GB2312"/>
          <w:sz w:val="32"/>
          <w:szCs w:val="32"/>
        </w:rPr>
        <w:t>%，</w:t>
      </w:r>
      <w:r>
        <w:rPr>
          <w:rFonts w:hint="eastAsia" w:ascii="仿宋_GB2312" w:hAnsi="仿宋" w:eastAsia="仿宋_GB2312"/>
          <w:sz w:val="32"/>
          <w:szCs w:val="32"/>
          <w:lang w:val="en-US" w:eastAsia="zh-CN"/>
        </w:rPr>
        <w:t>减少</w:t>
      </w:r>
      <w:r>
        <w:rPr>
          <w:rFonts w:hint="eastAsia" w:ascii="仿宋_GB2312" w:hAnsi="仿宋" w:eastAsia="仿宋_GB2312"/>
          <w:sz w:val="32"/>
          <w:szCs w:val="32"/>
        </w:rPr>
        <w:t>原因主要是</w:t>
      </w:r>
      <w:r>
        <w:rPr>
          <w:rFonts w:hint="eastAsia" w:ascii="仿宋_GB2312" w:hAnsi="仿宋" w:eastAsia="仿宋_GB2312"/>
          <w:sz w:val="32"/>
          <w:szCs w:val="32"/>
          <w:lang w:val="en-US" w:eastAsia="zh-CN"/>
        </w:rPr>
        <w:t>工伤保险正常浮动</w:t>
      </w:r>
      <w:r>
        <w:rPr>
          <w:rFonts w:hint="eastAsia" w:ascii="仿宋_GB2312" w:hAnsi="仿宋" w:eastAsia="仿宋_GB2312"/>
          <w:sz w:val="32"/>
          <w:szCs w:val="32"/>
        </w:rPr>
        <w:t>。</w:t>
      </w:r>
    </w:p>
    <w:p w14:paraId="26D15759">
      <w:pPr>
        <w:adjustRightInd w:val="0"/>
        <w:snapToGrid w:val="0"/>
        <w:spacing w:line="600" w:lineRule="exact"/>
        <w:ind w:firstLine="643" w:firstLineChars="200"/>
        <w:rPr>
          <w:rFonts w:hint="eastAsia" w:ascii="仿宋_GB2312" w:hAnsi="仿宋" w:eastAsia="仿宋_GB2312"/>
          <w:sz w:val="32"/>
          <w:szCs w:val="32"/>
        </w:rPr>
      </w:pPr>
      <w:r>
        <w:rPr>
          <w:rFonts w:hint="eastAsia" w:ascii="仿宋_GB2312" w:hAnsi="仿宋" w:eastAsia="仿宋_GB2312"/>
          <w:b/>
          <w:sz w:val="32"/>
          <w:szCs w:val="32"/>
          <w:lang w:val="en-US" w:eastAsia="zh-CN"/>
        </w:rPr>
        <w:t>6</w:t>
      </w:r>
      <w:r>
        <w:rPr>
          <w:rFonts w:hint="eastAsia" w:ascii="仿宋_GB2312" w:hAnsi="仿宋" w:eastAsia="仿宋_GB2312"/>
          <w:b/>
          <w:sz w:val="32"/>
          <w:szCs w:val="32"/>
        </w:rPr>
        <w:t>.</w:t>
      </w:r>
      <w:r>
        <w:rPr>
          <w:rFonts w:hint="eastAsia" w:ascii="仿宋_GB2312" w:hAnsi="仿宋" w:eastAsia="仿宋_GB2312" w:cs="Times New Roman"/>
          <w:b/>
          <w:sz w:val="32"/>
          <w:szCs w:val="32"/>
          <w:lang w:val="en-US" w:eastAsia="zh-CN"/>
        </w:rPr>
        <w:t>卫生健康支出（类）行政事业单位医疗（款）行政单位医疗（项）</w:t>
      </w:r>
      <w:r>
        <w:rPr>
          <w:rFonts w:hint="eastAsia" w:ascii="仿宋_GB2312" w:hAnsi="仿宋" w:eastAsia="仿宋_GB2312"/>
          <w:sz w:val="32"/>
          <w:szCs w:val="32"/>
          <w:lang w:eastAsia="zh-CN"/>
        </w:rPr>
        <w:t>2025</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43.56</w:t>
      </w:r>
      <w:r>
        <w:rPr>
          <w:rFonts w:hint="eastAsia" w:ascii="仿宋_GB2312" w:hAnsi="仿宋" w:eastAsia="仿宋_GB2312"/>
          <w:sz w:val="32"/>
          <w:szCs w:val="32"/>
        </w:rPr>
        <w:t>万元，比</w:t>
      </w:r>
      <w:r>
        <w:rPr>
          <w:rFonts w:hint="eastAsia" w:ascii="仿宋_GB2312" w:hAnsi="仿宋" w:eastAsia="仿宋_GB2312"/>
          <w:sz w:val="32"/>
          <w:szCs w:val="32"/>
          <w:lang w:eastAsia="zh-CN"/>
        </w:rPr>
        <w:t>2024</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减少8.92</w:t>
      </w:r>
      <w:r>
        <w:rPr>
          <w:rFonts w:hint="eastAsia" w:ascii="仿宋_GB2312" w:hAnsi="仿宋" w:eastAsia="仿宋_GB2312"/>
          <w:sz w:val="32"/>
          <w:szCs w:val="32"/>
        </w:rPr>
        <w:t>万元，</w:t>
      </w:r>
      <w:r>
        <w:rPr>
          <w:rFonts w:hint="eastAsia" w:ascii="仿宋_GB2312" w:hAnsi="仿宋" w:eastAsia="仿宋_GB2312"/>
          <w:sz w:val="32"/>
          <w:szCs w:val="32"/>
          <w:lang w:val="en-US" w:eastAsia="zh-CN"/>
        </w:rPr>
        <w:t>减少17.00</w:t>
      </w:r>
      <w:r>
        <w:rPr>
          <w:rFonts w:hint="eastAsia" w:ascii="仿宋_GB2312" w:hAnsi="仿宋" w:eastAsia="仿宋_GB2312"/>
          <w:sz w:val="32"/>
          <w:szCs w:val="32"/>
        </w:rPr>
        <w:t>%，</w:t>
      </w:r>
      <w:r>
        <w:rPr>
          <w:rFonts w:hint="eastAsia" w:ascii="仿宋_GB2312" w:hAnsi="仿宋" w:eastAsia="仿宋_GB2312"/>
          <w:sz w:val="32"/>
          <w:szCs w:val="32"/>
          <w:lang w:val="en-US" w:eastAsia="zh-CN"/>
        </w:rPr>
        <w:t>减少</w:t>
      </w:r>
      <w:r>
        <w:rPr>
          <w:rFonts w:hint="eastAsia" w:ascii="仿宋_GB2312" w:hAnsi="仿宋" w:eastAsia="仿宋_GB2312"/>
          <w:sz w:val="32"/>
          <w:szCs w:val="32"/>
        </w:rPr>
        <w:t>原因主要是</w:t>
      </w:r>
      <w:r>
        <w:rPr>
          <w:rFonts w:hint="eastAsia" w:ascii="仿宋_GB2312" w:hAnsi="仿宋" w:eastAsia="仿宋_GB2312"/>
          <w:sz w:val="32"/>
          <w:szCs w:val="32"/>
          <w:lang w:val="en-US" w:eastAsia="zh-CN"/>
        </w:rPr>
        <w:t>医疗保险缴纳比例调整</w:t>
      </w:r>
      <w:r>
        <w:rPr>
          <w:rFonts w:hint="eastAsia" w:ascii="仿宋_GB2312" w:hAnsi="仿宋" w:eastAsia="仿宋_GB2312"/>
          <w:sz w:val="32"/>
          <w:szCs w:val="32"/>
        </w:rPr>
        <w:t>。</w:t>
      </w:r>
    </w:p>
    <w:p w14:paraId="65E8CBC9">
      <w:pPr>
        <w:adjustRightInd w:val="0"/>
        <w:snapToGrid w:val="0"/>
        <w:spacing w:line="600" w:lineRule="exact"/>
        <w:ind w:firstLine="643" w:firstLineChars="200"/>
        <w:rPr>
          <w:rFonts w:hint="eastAsia" w:ascii="仿宋_GB2312" w:hAnsi="仿宋" w:eastAsia="仿宋_GB2312"/>
          <w:sz w:val="32"/>
          <w:szCs w:val="32"/>
        </w:rPr>
      </w:pPr>
      <w:r>
        <w:rPr>
          <w:rFonts w:hint="eastAsia" w:ascii="仿宋_GB2312" w:hAnsi="仿宋" w:eastAsia="仿宋_GB2312"/>
          <w:b/>
          <w:sz w:val="32"/>
          <w:szCs w:val="32"/>
          <w:lang w:val="en-US" w:eastAsia="zh-CN"/>
        </w:rPr>
        <w:t>7</w:t>
      </w:r>
      <w:r>
        <w:rPr>
          <w:rFonts w:hint="eastAsia" w:ascii="仿宋_GB2312" w:hAnsi="仿宋" w:eastAsia="仿宋_GB2312"/>
          <w:b/>
          <w:sz w:val="32"/>
          <w:szCs w:val="32"/>
        </w:rPr>
        <w:t>.</w:t>
      </w:r>
      <w:r>
        <w:rPr>
          <w:rFonts w:hint="eastAsia" w:ascii="仿宋_GB2312" w:hAnsi="仿宋" w:eastAsia="仿宋_GB2312" w:cs="Times New Roman"/>
          <w:b/>
          <w:sz w:val="32"/>
          <w:szCs w:val="32"/>
          <w:lang w:val="en-US" w:eastAsia="zh-CN"/>
        </w:rPr>
        <w:t>卫生健康支出（类）行政事业单位医疗（款）公务员医疗补助（项）</w:t>
      </w:r>
      <w:r>
        <w:rPr>
          <w:rFonts w:hint="eastAsia" w:ascii="仿宋_GB2312" w:hAnsi="仿宋" w:eastAsia="仿宋_GB2312"/>
          <w:sz w:val="32"/>
          <w:szCs w:val="32"/>
          <w:lang w:eastAsia="zh-CN"/>
        </w:rPr>
        <w:t>2025</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27.11</w:t>
      </w:r>
      <w:r>
        <w:rPr>
          <w:rFonts w:hint="eastAsia" w:ascii="仿宋_GB2312" w:hAnsi="仿宋" w:eastAsia="仿宋_GB2312"/>
          <w:sz w:val="32"/>
          <w:szCs w:val="32"/>
        </w:rPr>
        <w:t>万元，比</w:t>
      </w:r>
      <w:r>
        <w:rPr>
          <w:rFonts w:hint="eastAsia" w:ascii="仿宋_GB2312" w:hAnsi="仿宋" w:eastAsia="仿宋_GB2312"/>
          <w:sz w:val="32"/>
          <w:szCs w:val="32"/>
          <w:lang w:eastAsia="zh-CN"/>
        </w:rPr>
        <w:t>2024</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增加0.44</w:t>
      </w:r>
      <w:r>
        <w:rPr>
          <w:rFonts w:hint="eastAsia" w:ascii="仿宋_GB2312" w:hAnsi="仿宋" w:eastAsia="仿宋_GB2312"/>
          <w:sz w:val="32"/>
          <w:szCs w:val="32"/>
        </w:rPr>
        <w:t>万元，</w:t>
      </w:r>
      <w:r>
        <w:rPr>
          <w:rFonts w:hint="eastAsia" w:ascii="仿宋_GB2312" w:hAnsi="仿宋" w:eastAsia="仿宋_GB2312"/>
          <w:sz w:val="32"/>
          <w:szCs w:val="32"/>
          <w:lang w:val="en-US" w:eastAsia="zh-CN"/>
        </w:rPr>
        <w:t>增长1.64</w:t>
      </w:r>
      <w:r>
        <w:rPr>
          <w:rFonts w:hint="eastAsia" w:ascii="仿宋_GB2312" w:hAnsi="仿宋" w:eastAsia="仿宋_GB2312"/>
          <w:sz w:val="32"/>
          <w:szCs w:val="32"/>
        </w:rPr>
        <w:t>%，</w:t>
      </w:r>
      <w:r>
        <w:rPr>
          <w:rFonts w:hint="eastAsia" w:ascii="仿宋_GB2312" w:hAnsi="仿宋" w:eastAsia="仿宋_GB2312"/>
          <w:sz w:val="32"/>
          <w:szCs w:val="32"/>
          <w:lang w:val="en-US" w:eastAsia="zh-CN"/>
        </w:rPr>
        <w:t>增长</w:t>
      </w:r>
      <w:r>
        <w:rPr>
          <w:rFonts w:hint="eastAsia" w:ascii="仿宋_GB2312" w:hAnsi="仿宋" w:eastAsia="仿宋_GB2312"/>
          <w:sz w:val="32"/>
          <w:szCs w:val="32"/>
        </w:rPr>
        <w:t>原因主要是</w:t>
      </w:r>
      <w:r>
        <w:rPr>
          <w:rFonts w:hint="eastAsia" w:ascii="仿宋_GB2312" w:hAnsi="仿宋" w:eastAsia="仿宋_GB2312"/>
          <w:sz w:val="32"/>
          <w:szCs w:val="32"/>
          <w:lang w:val="en-US" w:eastAsia="zh-CN"/>
        </w:rPr>
        <w:t>公务员医疗补助正常浮动</w:t>
      </w:r>
      <w:r>
        <w:rPr>
          <w:rFonts w:hint="eastAsia" w:ascii="仿宋_GB2312" w:hAnsi="仿宋" w:eastAsia="仿宋_GB2312"/>
          <w:sz w:val="32"/>
          <w:szCs w:val="32"/>
        </w:rPr>
        <w:t>。</w:t>
      </w:r>
    </w:p>
    <w:p w14:paraId="14664C06">
      <w:pPr>
        <w:adjustRightInd w:val="0"/>
        <w:snapToGrid w:val="0"/>
        <w:spacing w:line="600" w:lineRule="exact"/>
        <w:ind w:firstLine="643" w:firstLineChars="200"/>
        <w:rPr>
          <w:rFonts w:hint="eastAsia" w:ascii="仿宋_GB2312" w:hAnsi="仿宋" w:eastAsia="仿宋_GB2312"/>
          <w:sz w:val="32"/>
          <w:szCs w:val="32"/>
          <w:highlight w:val="none"/>
        </w:rPr>
      </w:pPr>
      <w:r>
        <w:rPr>
          <w:rFonts w:hint="eastAsia" w:ascii="仿宋_GB2312" w:hAnsi="仿宋" w:eastAsia="仿宋_GB2312"/>
          <w:b/>
          <w:sz w:val="32"/>
          <w:szCs w:val="32"/>
          <w:lang w:val="en-US" w:eastAsia="zh-CN"/>
        </w:rPr>
        <w:t>8</w:t>
      </w:r>
      <w:r>
        <w:rPr>
          <w:rFonts w:hint="eastAsia" w:ascii="仿宋_GB2312" w:hAnsi="仿宋" w:eastAsia="仿宋_GB2312"/>
          <w:b/>
          <w:sz w:val="32"/>
          <w:szCs w:val="32"/>
        </w:rPr>
        <w:t>.</w:t>
      </w:r>
      <w:r>
        <w:rPr>
          <w:rFonts w:hint="eastAsia" w:ascii="仿宋_GB2312" w:hAnsi="仿宋" w:eastAsia="仿宋_GB2312"/>
          <w:b/>
          <w:sz w:val="32"/>
          <w:szCs w:val="32"/>
          <w:highlight w:val="none"/>
        </w:rPr>
        <w:t>住房保障支出（类）住房改革支出（款）住房公积金（项）</w:t>
      </w:r>
      <w:r>
        <w:rPr>
          <w:rFonts w:hint="eastAsia" w:ascii="仿宋_GB2312" w:hAnsi="仿宋" w:eastAsia="仿宋_GB2312"/>
          <w:sz w:val="32"/>
          <w:szCs w:val="32"/>
          <w:highlight w:val="none"/>
          <w:lang w:eastAsia="zh-CN"/>
        </w:rPr>
        <w:t>2025</w:t>
      </w:r>
      <w:r>
        <w:rPr>
          <w:rFonts w:hint="eastAsia" w:ascii="仿宋_GB2312" w:hAnsi="仿宋" w:eastAsia="仿宋_GB2312"/>
          <w:sz w:val="32"/>
          <w:szCs w:val="32"/>
          <w:highlight w:val="none"/>
        </w:rPr>
        <w:t>年预算</w:t>
      </w:r>
      <w:r>
        <w:rPr>
          <w:rFonts w:hint="eastAsia" w:ascii="仿宋_GB2312" w:hAnsi="仿宋" w:eastAsia="仿宋_GB2312"/>
          <w:sz w:val="32"/>
          <w:szCs w:val="32"/>
          <w:highlight w:val="none"/>
          <w:lang w:val="en-US" w:eastAsia="zh-CN"/>
        </w:rPr>
        <w:t>101.04</w:t>
      </w:r>
      <w:r>
        <w:rPr>
          <w:rFonts w:hint="eastAsia" w:ascii="仿宋_GB2312" w:hAnsi="仿宋" w:eastAsia="仿宋_GB2312"/>
          <w:sz w:val="32"/>
          <w:szCs w:val="32"/>
          <w:highlight w:val="none"/>
        </w:rPr>
        <w:t>万元，比</w:t>
      </w:r>
      <w:r>
        <w:rPr>
          <w:rFonts w:hint="eastAsia" w:ascii="仿宋_GB2312" w:hAnsi="仿宋" w:eastAsia="仿宋_GB2312"/>
          <w:sz w:val="32"/>
          <w:szCs w:val="32"/>
          <w:highlight w:val="none"/>
          <w:lang w:eastAsia="zh-CN"/>
        </w:rPr>
        <w:t>2024</w:t>
      </w:r>
      <w:r>
        <w:rPr>
          <w:rFonts w:hint="eastAsia" w:ascii="仿宋_GB2312" w:hAnsi="仿宋" w:eastAsia="仿宋_GB2312"/>
          <w:sz w:val="32"/>
          <w:szCs w:val="32"/>
          <w:highlight w:val="none"/>
        </w:rPr>
        <w:t>年预算</w:t>
      </w:r>
      <w:r>
        <w:rPr>
          <w:rFonts w:hint="eastAsia" w:ascii="仿宋_GB2312" w:hAnsi="仿宋" w:eastAsia="仿宋_GB2312"/>
          <w:sz w:val="32"/>
          <w:szCs w:val="32"/>
          <w:highlight w:val="none"/>
          <w:lang w:val="en-US" w:eastAsia="zh-CN"/>
        </w:rPr>
        <w:t>减少24.64</w:t>
      </w:r>
      <w:r>
        <w:rPr>
          <w:rFonts w:hint="eastAsia" w:ascii="仿宋_GB2312" w:hAnsi="仿宋" w:eastAsia="仿宋_GB2312"/>
          <w:sz w:val="32"/>
          <w:szCs w:val="32"/>
          <w:highlight w:val="none"/>
        </w:rPr>
        <w:t>万元，</w:t>
      </w:r>
      <w:r>
        <w:rPr>
          <w:rFonts w:hint="eastAsia" w:ascii="仿宋_GB2312" w:hAnsi="仿宋" w:eastAsia="仿宋_GB2312"/>
          <w:sz w:val="32"/>
          <w:szCs w:val="32"/>
          <w:highlight w:val="none"/>
          <w:lang w:val="en-US" w:eastAsia="zh-CN"/>
        </w:rPr>
        <w:t>减少19.61</w:t>
      </w:r>
      <w:r>
        <w:rPr>
          <w:rFonts w:hint="eastAsia" w:ascii="仿宋_GB2312" w:hAnsi="仿宋" w:eastAsia="仿宋_GB2312"/>
          <w:sz w:val="32"/>
          <w:szCs w:val="32"/>
          <w:highlight w:val="none"/>
        </w:rPr>
        <w:t>%，</w:t>
      </w:r>
      <w:r>
        <w:rPr>
          <w:rFonts w:hint="eastAsia" w:ascii="仿宋_GB2312" w:hAnsi="仿宋" w:eastAsia="仿宋_GB2312"/>
          <w:sz w:val="32"/>
          <w:szCs w:val="32"/>
          <w:highlight w:val="none"/>
          <w:lang w:val="en-US" w:eastAsia="zh-CN"/>
        </w:rPr>
        <w:t>减少</w:t>
      </w:r>
      <w:r>
        <w:rPr>
          <w:rFonts w:hint="eastAsia" w:ascii="仿宋_GB2312" w:hAnsi="仿宋" w:eastAsia="仿宋_GB2312"/>
          <w:sz w:val="32"/>
          <w:szCs w:val="32"/>
          <w:highlight w:val="none"/>
        </w:rPr>
        <w:t>原因主要是</w:t>
      </w:r>
      <w:r>
        <w:rPr>
          <w:rFonts w:hint="eastAsia" w:ascii="仿宋_GB2312" w:hAnsi="仿宋" w:eastAsia="仿宋_GB2312"/>
          <w:sz w:val="32"/>
          <w:szCs w:val="32"/>
          <w:lang w:val="en-US" w:eastAsia="zh-CN"/>
        </w:rPr>
        <w:t>人员减少</w:t>
      </w:r>
      <w:r>
        <w:rPr>
          <w:rFonts w:hint="eastAsia" w:ascii="仿宋_GB2312" w:hAnsi="仿宋" w:eastAsia="仿宋_GB2312"/>
          <w:sz w:val="32"/>
          <w:szCs w:val="32"/>
          <w:highlight w:val="none"/>
        </w:rPr>
        <w:t>。</w:t>
      </w:r>
    </w:p>
    <w:p w14:paraId="13AD0AE4">
      <w:pPr>
        <w:adjustRightInd w:val="0"/>
        <w:snapToGrid w:val="0"/>
        <w:spacing w:line="600" w:lineRule="exact"/>
        <w:ind w:firstLine="643" w:firstLineChars="200"/>
        <w:rPr>
          <w:rFonts w:hint="eastAsia" w:ascii="仿宋_GB2312" w:hAnsi="仿宋" w:eastAsia="仿宋_GB2312"/>
          <w:b/>
          <w:sz w:val="32"/>
          <w:szCs w:val="32"/>
          <w:highlight w:val="none"/>
          <w:lang w:val="en-US" w:eastAsia="zh-CN"/>
        </w:rPr>
      </w:pPr>
      <w:r>
        <w:rPr>
          <w:rFonts w:hint="eastAsia" w:ascii="仿宋_GB2312" w:hAnsi="仿宋" w:eastAsia="仿宋_GB2312"/>
          <w:b/>
          <w:sz w:val="32"/>
          <w:szCs w:val="32"/>
          <w:highlight w:val="none"/>
          <w:lang w:val="en-US" w:eastAsia="zh-CN"/>
        </w:rPr>
        <w:t>9</w:t>
      </w:r>
      <w:r>
        <w:rPr>
          <w:rFonts w:hint="eastAsia" w:ascii="仿宋_GB2312" w:hAnsi="仿宋" w:eastAsia="仿宋_GB2312"/>
          <w:b/>
          <w:sz w:val="32"/>
          <w:szCs w:val="32"/>
          <w:highlight w:val="none"/>
        </w:rPr>
        <w:t>.住房保障支出（类）住房改革支出（款）</w:t>
      </w:r>
      <w:r>
        <w:rPr>
          <w:rFonts w:hint="eastAsia" w:ascii="仿宋_GB2312" w:hAnsi="仿宋" w:eastAsia="仿宋_GB2312"/>
          <w:b/>
          <w:sz w:val="32"/>
          <w:szCs w:val="32"/>
          <w:highlight w:val="none"/>
          <w:lang w:val="en-US" w:eastAsia="zh-CN"/>
        </w:rPr>
        <w:t>提租补贴</w:t>
      </w:r>
      <w:r>
        <w:rPr>
          <w:rFonts w:hint="eastAsia" w:ascii="仿宋_GB2312" w:hAnsi="仿宋" w:eastAsia="仿宋_GB2312"/>
          <w:b/>
          <w:sz w:val="32"/>
          <w:szCs w:val="32"/>
          <w:highlight w:val="none"/>
        </w:rPr>
        <w:t>（项）</w:t>
      </w:r>
      <w:r>
        <w:rPr>
          <w:rFonts w:hint="eastAsia" w:ascii="仿宋_GB2312" w:hAnsi="仿宋" w:eastAsia="仿宋_GB2312"/>
          <w:sz w:val="32"/>
          <w:szCs w:val="32"/>
          <w:highlight w:val="none"/>
          <w:lang w:eastAsia="zh-CN"/>
        </w:rPr>
        <w:t>2025</w:t>
      </w:r>
      <w:r>
        <w:rPr>
          <w:rFonts w:hint="eastAsia" w:ascii="仿宋_GB2312" w:hAnsi="仿宋" w:eastAsia="仿宋_GB2312"/>
          <w:sz w:val="32"/>
          <w:szCs w:val="32"/>
          <w:highlight w:val="none"/>
        </w:rPr>
        <w:t>年预算</w:t>
      </w:r>
      <w:r>
        <w:rPr>
          <w:rFonts w:hint="eastAsia" w:ascii="仿宋_GB2312" w:hAnsi="仿宋" w:eastAsia="仿宋_GB2312"/>
          <w:sz w:val="32"/>
          <w:szCs w:val="32"/>
          <w:highlight w:val="none"/>
          <w:lang w:val="en-US" w:eastAsia="zh-CN"/>
        </w:rPr>
        <w:t>25.26</w:t>
      </w:r>
      <w:r>
        <w:rPr>
          <w:rFonts w:hint="eastAsia" w:ascii="仿宋_GB2312" w:hAnsi="仿宋" w:eastAsia="仿宋_GB2312"/>
          <w:sz w:val="32"/>
          <w:szCs w:val="32"/>
          <w:highlight w:val="none"/>
        </w:rPr>
        <w:t>万元，比</w:t>
      </w:r>
      <w:r>
        <w:rPr>
          <w:rFonts w:hint="eastAsia" w:ascii="仿宋_GB2312" w:hAnsi="仿宋" w:eastAsia="仿宋_GB2312"/>
          <w:sz w:val="32"/>
          <w:szCs w:val="32"/>
          <w:highlight w:val="none"/>
          <w:lang w:eastAsia="zh-CN"/>
        </w:rPr>
        <w:t>2024</w:t>
      </w:r>
      <w:r>
        <w:rPr>
          <w:rFonts w:hint="eastAsia" w:ascii="仿宋_GB2312" w:hAnsi="仿宋" w:eastAsia="仿宋_GB2312"/>
          <w:sz w:val="32"/>
          <w:szCs w:val="32"/>
          <w:highlight w:val="none"/>
        </w:rPr>
        <w:t>年预算</w:t>
      </w:r>
      <w:r>
        <w:rPr>
          <w:rFonts w:hint="eastAsia" w:ascii="仿宋_GB2312" w:hAnsi="仿宋" w:eastAsia="仿宋_GB2312"/>
          <w:sz w:val="32"/>
          <w:szCs w:val="32"/>
          <w:highlight w:val="none"/>
          <w:lang w:val="en-US" w:eastAsia="zh-CN"/>
        </w:rPr>
        <w:t>减少6.16</w:t>
      </w:r>
      <w:r>
        <w:rPr>
          <w:rFonts w:hint="eastAsia" w:ascii="仿宋_GB2312" w:hAnsi="仿宋" w:eastAsia="仿宋_GB2312"/>
          <w:sz w:val="32"/>
          <w:szCs w:val="32"/>
          <w:highlight w:val="none"/>
        </w:rPr>
        <w:t>万元，</w:t>
      </w:r>
      <w:r>
        <w:rPr>
          <w:rFonts w:hint="eastAsia" w:ascii="仿宋_GB2312" w:hAnsi="仿宋" w:eastAsia="仿宋_GB2312"/>
          <w:sz w:val="32"/>
          <w:szCs w:val="32"/>
          <w:highlight w:val="none"/>
          <w:lang w:val="en-US" w:eastAsia="zh-CN"/>
        </w:rPr>
        <w:t>减少19.61</w:t>
      </w:r>
      <w:r>
        <w:rPr>
          <w:rFonts w:hint="eastAsia" w:ascii="仿宋_GB2312" w:hAnsi="仿宋" w:eastAsia="仿宋_GB2312"/>
          <w:sz w:val="32"/>
          <w:szCs w:val="32"/>
          <w:highlight w:val="none"/>
        </w:rPr>
        <w:t>%，</w:t>
      </w:r>
      <w:r>
        <w:rPr>
          <w:rFonts w:hint="eastAsia" w:ascii="仿宋_GB2312" w:hAnsi="仿宋" w:eastAsia="仿宋_GB2312"/>
          <w:sz w:val="32"/>
          <w:szCs w:val="32"/>
          <w:highlight w:val="none"/>
          <w:lang w:val="en-US" w:eastAsia="zh-CN"/>
        </w:rPr>
        <w:t>减少</w:t>
      </w:r>
      <w:r>
        <w:rPr>
          <w:rFonts w:hint="eastAsia" w:ascii="仿宋_GB2312" w:hAnsi="仿宋" w:eastAsia="仿宋_GB2312"/>
          <w:sz w:val="32"/>
          <w:szCs w:val="32"/>
          <w:highlight w:val="none"/>
        </w:rPr>
        <w:t>原因主要是</w:t>
      </w:r>
      <w:r>
        <w:rPr>
          <w:rFonts w:hint="eastAsia" w:ascii="仿宋_GB2312" w:hAnsi="仿宋" w:eastAsia="仿宋_GB2312"/>
          <w:sz w:val="32"/>
          <w:szCs w:val="32"/>
          <w:lang w:val="en-US" w:eastAsia="zh-CN"/>
        </w:rPr>
        <w:t>人员减少</w:t>
      </w:r>
      <w:r>
        <w:rPr>
          <w:rFonts w:hint="eastAsia" w:ascii="仿宋_GB2312" w:hAnsi="仿宋" w:eastAsia="仿宋_GB2312"/>
          <w:sz w:val="32"/>
          <w:szCs w:val="32"/>
          <w:highlight w:val="none"/>
        </w:rPr>
        <w:t>。</w:t>
      </w:r>
    </w:p>
    <w:p w14:paraId="0573C2F5">
      <w:pPr>
        <w:adjustRightInd w:val="0"/>
        <w:snapToGrid w:val="0"/>
        <w:spacing w:line="600" w:lineRule="exact"/>
        <w:ind w:firstLine="643" w:firstLineChars="200"/>
        <w:rPr>
          <w:rFonts w:ascii="仿宋_GB2312" w:hAnsi="仿宋" w:eastAsia="仿宋_GB2312"/>
          <w:sz w:val="32"/>
          <w:szCs w:val="32"/>
        </w:rPr>
      </w:pPr>
      <w:r>
        <w:rPr>
          <w:rFonts w:hint="eastAsia" w:ascii="仿宋_GB2312" w:hAnsi="仿宋" w:eastAsia="仿宋_GB2312"/>
          <w:b/>
          <w:sz w:val="32"/>
          <w:szCs w:val="32"/>
          <w:lang w:val="en-US" w:eastAsia="zh-CN"/>
        </w:rPr>
        <w:t>10</w:t>
      </w:r>
      <w:r>
        <w:rPr>
          <w:rFonts w:hint="eastAsia" w:ascii="仿宋_GB2312" w:hAnsi="仿宋" w:eastAsia="仿宋_GB2312"/>
          <w:b/>
          <w:sz w:val="32"/>
          <w:szCs w:val="32"/>
        </w:rPr>
        <w:t>.住房保障支出（类）住房改革支出（款）购房补贴（项）</w:t>
      </w:r>
      <w:r>
        <w:rPr>
          <w:rFonts w:hint="eastAsia" w:ascii="仿宋_GB2312" w:hAnsi="仿宋" w:eastAsia="仿宋_GB2312"/>
          <w:sz w:val="32"/>
          <w:szCs w:val="32"/>
          <w:lang w:eastAsia="zh-CN"/>
        </w:rPr>
        <w:t>2025</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42.1</w:t>
      </w:r>
      <w:r>
        <w:rPr>
          <w:rFonts w:hint="eastAsia" w:ascii="仿宋_GB2312" w:hAnsi="仿宋" w:eastAsia="仿宋_GB2312"/>
          <w:sz w:val="32"/>
          <w:szCs w:val="32"/>
        </w:rPr>
        <w:t>万元，比</w:t>
      </w:r>
      <w:r>
        <w:rPr>
          <w:rFonts w:hint="eastAsia" w:ascii="仿宋_GB2312" w:hAnsi="仿宋" w:eastAsia="仿宋_GB2312"/>
          <w:sz w:val="32"/>
          <w:szCs w:val="32"/>
          <w:lang w:eastAsia="zh-CN"/>
        </w:rPr>
        <w:t>2024</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减少10.27</w:t>
      </w:r>
      <w:r>
        <w:rPr>
          <w:rFonts w:hint="eastAsia" w:ascii="仿宋_GB2312" w:hAnsi="仿宋" w:eastAsia="仿宋_GB2312"/>
          <w:sz w:val="32"/>
          <w:szCs w:val="32"/>
        </w:rPr>
        <w:t>万元，</w:t>
      </w:r>
      <w:r>
        <w:rPr>
          <w:rFonts w:hint="eastAsia" w:ascii="仿宋_GB2312" w:hAnsi="仿宋" w:eastAsia="仿宋_GB2312"/>
          <w:sz w:val="32"/>
          <w:szCs w:val="32"/>
          <w:lang w:val="en-US" w:eastAsia="zh-CN"/>
        </w:rPr>
        <w:t>减少19.6</w:t>
      </w:r>
      <w:r>
        <w:rPr>
          <w:rFonts w:hint="eastAsia" w:ascii="仿宋_GB2312" w:hAnsi="仿宋" w:eastAsia="仿宋_GB2312"/>
          <w:sz w:val="32"/>
          <w:szCs w:val="32"/>
        </w:rPr>
        <w:t>%，</w:t>
      </w:r>
      <w:r>
        <w:rPr>
          <w:rFonts w:hint="eastAsia" w:ascii="仿宋_GB2312" w:hAnsi="仿宋" w:eastAsia="仿宋_GB2312"/>
          <w:sz w:val="32"/>
          <w:szCs w:val="32"/>
          <w:lang w:val="en-US" w:eastAsia="zh-CN"/>
        </w:rPr>
        <w:t>减少</w:t>
      </w:r>
      <w:r>
        <w:rPr>
          <w:rFonts w:hint="eastAsia" w:ascii="仿宋_GB2312" w:hAnsi="仿宋" w:eastAsia="仿宋_GB2312"/>
          <w:sz w:val="32"/>
          <w:szCs w:val="32"/>
        </w:rPr>
        <w:t>原因主要是</w:t>
      </w:r>
      <w:r>
        <w:rPr>
          <w:rFonts w:hint="eastAsia" w:ascii="仿宋_GB2312" w:hAnsi="仿宋" w:eastAsia="仿宋_GB2312"/>
          <w:sz w:val="32"/>
          <w:szCs w:val="32"/>
          <w:lang w:val="en-US" w:eastAsia="zh-CN"/>
        </w:rPr>
        <w:t>人员减少</w:t>
      </w:r>
      <w:r>
        <w:rPr>
          <w:rFonts w:hint="eastAsia" w:ascii="仿宋_GB2312" w:hAnsi="仿宋" w:eastAsia="仿宋_GB2312"/>
          <w:sz w:val="32"/>
          <w:szCs w:val="32"/>
        </w:rPr>
        <w:t>。</w:t>
      </w:r>
    </w:p>
    <w:p w14:paraId="5AB4A01F"/>
    <w:p w14:paraId="5D37975A">
      <w:pPr>
        <w:pStyle w:val="4"/>
        <w:numPr>
          <w:ilvl w:val="0"/>
          <w:numId w:val="0"/>
        </w:numPr>
        <w:adjustRightInd w:val="0"/>
        <w:snapToGrid w:val="0"/>
        <w:spacing w:line="560" w:lineRule="exact"/>
        <w:rPr>
          <w:rFonts w:hint="eastAsia" w:ascii="TimesNewRoman" w:hAnsi="TimesNewRoman" w:eastAsia="楷体_GB2312" w:cs="TimesNewRoman"/>
          <w:b/>
          <w:sz w:val="32"/>
          <w:szCs w:val="32"/>
        </w:rPr>
      </w:pPr>
    </w:p>
    <w:p w14:paraId="76C531FA">
      <w:pPr>
        <w:pStyle w:val="4"/>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六、关于2025年一般公共预算基本支出表的说明</w:t>
      </w:r>
    </w:p>
    <w:p w14:paraId="59219845">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lang w:eastAsia="zh-CN"/>
        </w:rPr>
        <w:t>濉溪县人民检察院</w:t>
      </w:r>
      <w:r>
        <w:rPr>
          <w:rFonts w:hint="eastAsia" w:ascii="TimesNewRoman" w:hAnsi="TimesNewRoman" w:eastAsia="仿宋_GB2312" w:cs="TimesNewRoman"/>
          <w:kern w:val="0"/>
          <w:sz w:val="32"/>
          <w:szCs w:val="32"/>
        </w:rPr>
        <w:t>2025年一般公共预算基本支出</w:t>
      </w:r>
      <w:r>
        <w:rPr>
          <w:rFonts w:hint="eastAsia" w:ascii="TimesNewRoman" w:hAnsi="TimesNewRoman" w:eastAsia="仿宋_GB2312" w:cs="TimesNewRoman"/>
          <w:kern w:val="0"/>
          <w:sz w:val="32"/>
          <w:szCs w:val="32"/>
          <w:lang w:val="en-US" w:eastAsia="zh-CN"/>
        </w:rPr>
        <w:t>1463.67</w:t>
      </w:r>
      <w:r>
        <w:rPr>
          <w:rFonts w:hint="eastAsia" w:ascii="TimesNewRoman" w:hAnsi="TimesNewRoman" w:eastAsia="仿宋_GB2312" w:cs="TimesNewRoman"/>
          <w:kern w:val="0"/>
          <w:sz w:val="32"/>
          <w:szCs w:val="32"/>
        </w:rPr>
        <w:t>万元，其中，人员经费</w:t>
      </w:r>
      <w:r>
        <w:rPr>
          <w:rFonts w:hint="eastAsia" w:ascii="TimesNewRoman" w:hAnsi="TimesNewRoman" w:eastAsia="仿宋_GB2312" w:cs="TimesNewRoman"/>
          <w:kern w:val="0"/>
          <w:sz w:val="32"/>
          <w:szCs w:val="32"/>
          <w:lang w:val="en-US" w:eastAsia="zh-CN"/>
        </w:rPr>
        <w:t>1317.55</w:t>
      </w:r>
      <w:r>
        <w:rPr>
          <w:rFonts w:hint="eastAsia" w:ascii="TimesNewRoman" w:hAnsi="TimesNewRoman" w:eastAsia="仿宋_GB2312" w:cs="TimesNewRoman"/>
          <w:kern w:val="0"/>
          <w:sz w:val="32"/>
          <w:szCs w:val="32"/>
        </w:rPr>
        <w:t>万元，公用经费</w:t>
      </w:r>
      <w:r>
        <w:rPr>
          <w:rFonts w:hint="eastAsia" w:ascii="TimesNewRoman" w:hAnsi="TimesNewRoman" w:eastAsia="仿宋_GB2312" w:cs="TimesNewRoman"/>
          <w:kern w:val="0"/>
          <w:sz w:val="32"/>
          <w:szCs w:val="32"/>
          <w:lang w:val="en-US" w:eastAsia="zh-CN"/>
        </w:rPr>
        <w:t>146.12</w:t>
      </w:r>
      <w:r>
        <w:rPr>
          <w:rFonts w:hint="eastAsia" w:ascii="TimesNewRoman" w:hAnsi="TimesNewRoman" w:eastAsia="仿宋_GB2312" w:cs="TimesNewRoman"/>
          <w:kern w:val="0"/>
          <w:sz w:val="32"/>
          <w:szCs w:val="32"/>
        </w:rPr>
        <w:t>万元。</w:t>
      </w:r>
    </w:p>
    <w:p w14:paraId="39582E61">
      <w:pPr>
        <w:ind w:firstLine="643" w:firstLineChars="200"/>
        <w:rPr>
          <w:rFonts w:ascii="TimesNewRoman" w:hAnsi="TimesNewRoman" w:eastAsia="仿宋_GB2312" w:cs="TimesNewRoman"/>
          <w:kern w:val="0"/>
          <w:sz w:val="32"/>
          <w:szCs w:val="32"/>
        </w:rPr>
      </w:pPr>
      <w:r>
        <w:rPr>
          <w:rFonts w:hint="eastAsia" w:ascii="TimesNewRoman" w:hAnsi="TimesNewRoman" w:eastAsia="仿宋_GB2312" w:cs="TimesNewRoman"/>
          <w:b/>
          <w:kern w:val="0"/>
          <w:sz w:val="32"/>
          <w:szCs w:val="32"/>
        </w:rPr>
        <w:t>（一）人员经费</w:t>
      </w:r>
      <w:r>
        <w:rPr>
          <w:rFonts w:hint="eastAsia" w:ascii="TimesNewRoman" w:hAnsi="TimesNewRoman" w:eastAsia="仿宋_GB2312" w:cs="TimesNewRoman"/>
          <w:kern w:val="0"/>
          <w:sz w:val="32"/>
          <w:szCs w:val="32"/>
          <w:lang w:val="en-US" w:eastAsia="zh-CN"/>
        </w:rPr>
        <w:t>1317.55</w:t>
      </w:r>
      <w:r>
        <w:rPr>
          <w:rFonts w:hint="eastAsia" w:ascii="TimesNewRoman" w:hAnsi="TimesNewRoman" w:eastAsia="仿宋_GB2312" w:cs="TimesNewRoman"/>
          <w:b/>
          <w:kern w:val="0"/>
          <w:sz w:val="32"/>
          <w:szCs w:val="32"/>
        </w:rPr>
        <w:t>万元，</w:t>
      </w:r>
      <w:r>
        <w:rPr>
          <w:rFonts w:hint="eastAsia" w:ascii="TimesNewRoman" w:hAnsi="TimesNewRoman" w:eastAsia="仿宋_GB2312" w:cs="TimesNewRoman"/>
          <w:kern w:val="0"/>
          <w:sz w:val="32"/>
          <w:szCs w:val="32"/>
        </w:rPr>
        <w:t>主要包括:基本工资、津贴补贴、奖金、机关事业单位基本养老保险费、职业年金缴费、职工基本医疗保险缴费、公务员医疗补助缴费、其他社会保障缴费、工会经费、福利费、住房公积金、医疗费、其他工资福利支出、退休费、生活补助、医疗费补助、对其他个人和家庭的补助支出</w:t>
      </w:r>
      <w:r>
        <w:rPr>
          <w:rFonts w:hint="eastAsia" w:ascii="TimesNewRoman" w:hAnsi="TimesNewRoman" w:eastAsia="仿宋_GB2312" w:cs="TimesNewRoman"/>
          <w:kern w:val="0"/>
          <w:sz w:val="32"/>
          <w:szCs w:val="32"/>
          <w:lang w:eastAsia="zh-CN"/>
        </w:rPr>
        <w:t>、</w:t>
      </w:r>
      <w:r>
        <w:rPr>
          <w:rFonts w:hint="eastAsia" w:ascii="TimesNewRoman" w:hAnsi="TimesNewRoman" w:eastAsia="仿宋_GB2312" w:cs="TimesNewRoman"/>
          <w:kern w:val="0"/>
          <w:sz w:val="32"/>
          <w:szCs w:val="32"/>
          <w:lang w:val="en-US" w:eastAsia="zh-CN"/>
        </w:rPr>
        <w:t>办公费、其他商品和服务支出</w:t>
      </w:r>
      <w:r>
        <w:rPr>
          <w:rFonts w:hint="eastAsia" w:ascii="TimesNewRoman" w:hAnsi="TimesNewRoman" w:eastAsia="仿宋_GB2312" w:cs="TimesNewRoman"/>
          <w:kern w:val="0"/>
          <w:sz w:val="32"/>
          <w:szCs w:val="32"/>
        </w:rPr>
        <w:t>。</w:t>
      </w:r>
    </w:p>
    <w:p w14:paraId="79856542">
      <w:pPr>
        <w:ind w:firstLine="643" w:firstLineChars="200"/>
        <w:rPr>
          <w:rFonts w:ascii="TimesNewRoman" w:hAnsi="TimesNewRoman" w:eastAsia="仿宋_GB2312" w:cs="TimesNewRoman"/>
          <w:kern w:val="0"/>
          <w:sz w:val="32"/>
          <w:szCs w:val="32"/>
        </w:rPr>
      </w:pPr>
      <w:r>
        <w:rPr>
          <w:rFonts w:hint="eastAsia" w:ascii="TimesNewRoman" w:hAnsi="TimesNewRoman" w:eastAsia="仿宋_GB2312" w:cs="TimesNewRoman"/>
          <w:b/>
          <w:kern w:val="0"/>
          <w:sz w:val="32"/>
          <w:szCs w:val="32"/>
        </w:rPr>
        <w:t>（二）公用经费</w:t>
      </w:r>
      <w:r>
        <w:rPr>
          <w:rFonts w:hint="eastAsia" w:ascii="TimesNewRoman" w:hAnsi="TimesNewRoman" w:eastAsia="仿宋_GB2312" w:cs="TimesNewRoman"/>
          <w:kern w:val="0"/>
          <w:sz w:val="32"/>
          <w:szCs w:val="32"/>
          <w:lang w:val="en-US" w:eastAsia="zh-CN"/>
        </w:rPr>
        <w:t>146.12</w:t>
      </w:r>
      <w:r>
        <w:rPr>
          <w:rFonts w:hint="eastAsia" w:ascii="TimesNewRoman" w:hAnsi="TimesNewRoman" w:eastAsia="仿宋_GB2312" w:cs="TimesNewRoman"/>
          <w:b/>
          <w:kern w:val="0"/>
          <w:sz w:val="32"/>
          <w:szCs w:val="32"/>
        </w:rPr>
        <w:t>万元，</w:t>
      </w:r>
      <w:r>
        <w:rPr>
          <w:rFonts w:hint="eastAsia" w:ascii="TimesNewRoman" w:hAnsi="TimesNewRoman" w:eastAsia="仿宋_GB2312" w:cs="TimesNewRoman"/>
          <w:kern w:val="0"/>
          <w:sz w:val="32"/>
          <w:szCs w:val="32"/>
        </w:rPr>
        <w:t>主要包括：办公费、物业管理费、差旅费、维修（护）费、公务接待费、劳务费、其他交通费用、其他商品服务支出</w:t>
      </w:r>
      <w:r>
        <w:rPr>
          <w:rFonts w:hint="eastAsia" w:ascii="TimesNewRoman" w:hAnsi="TimesNewRoman" w:eastAsia="仿宋_GB2312" w:cs="TimesNewRoman"/>
          <w:kern w:val="0"/>
          <w:sz w:val="32"/>
          <w:szCs w:val="32"/>
          <w:lang w:eastAsia="zh-CN"/>
        </w:rPr>
        <w:t>、</w:t>
      </w:r>
      <w:r>
        <w:rPr>
          <w:rFonts w:hint="eastAsia" w:ascii="TimesNewRoman" w:hAnsi="TimesNewRoman" w:eastAsia="仿宋_GB2312" w:cs="TimesNewRoman"/>
          <w:kern w:val="0"/>
          <w:sz w:val="32"/>
          <w:szCs w:val="32"/>
          <w:lang w:val="en-US" w:eastAsia="zh-CN"/>
        </w:rPr>
        <w:t>其他对个人和家庭的补助</w:t>
      </w:r>
      <w:r>
        <w:rPr>
          <w:rFonts w:hint="eastAsia" w:ascii="TimesNewRoman" w:hAnsi="TimesNewRoman" w:eastAsia="仿宋_GB2312" w:cs="TimesNewRoman"/>
          <w:kern w:val="0"/>
          <w:sz w:val="32"/>
          <w:szCs w:val="32"/>
        </w:rPr>
        <w:t>等。</w:t>
      </w:r>
    </w:p>
    <w:p w14:paraId="3320C214">
      <w:pPr>
        <w:pStyle w:val="4"/>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七、关于2025年政府性基金预算支出表的说明</w:t>
      </w:r>
    </w:p>
    <w:p w14:paraId="439E5F9C">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lang w:eastAsia="zh-CN"/>
        </w:rPr>
        <w:t>濉溪县人民检察院</w:t>
      </w:r>
      <w:r>
        <w:rPr>
          <w:rFonts w:hint="eastAsia" w:ascii="TimesNewRoman" w:hAnsi="TimesNewRoman" w:eastAsia="仿宋_GB2312" w:cs="TimesNewRoman"/>
          <w:kern w:val="0"/>
          <w:sz w:val="32"/>
          <w:szCs w:val="32"/>
        </w:rPr>
        <w:t>2025年没有政府性基金预算拨款收入，也没有使用政府性基金预算拨款安排的支出。</w:t>
      </w:r>
    </w:p>
    <w:p w14:paraId="79AF48D3">
      <w:pPr>
        <w:pStyle w:val="4"/>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八、关于2025年国有资本经营预算支出表的说明</w:t>
      </w:r>
    </w:p>
    <w:p w14:paraId="63D930F5">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lang w:eastAsia="zh-CN"/>
        </w:rPr>
        <w:t>濉溪县人民检察院</w:t>
      </w:r>
      <w:r>
        <w:rPr>
          <w:rFonts w:hint="eastAsia" w:ascii="TimesNewRoman" w:hAnsi="TimesNewRoman" w:eastAsia="仿宋_GB2312" w:cs="TimesNewRoman"/>
          <w:kern w:val="0"/>
          <w:sz w:val="32"/>
          <w:szCs w:val="32"/>
        </w:rPr>
        <w:t>2025年没有国有资本经营预算拨款收入，也没有使用国有资本经营预算拨款安排的支出。</w:t>
      </w:r>
    </w:p>
    <w:p w14:paraId="600097DD">
      <w:pPr>
        <w:pStyle w:val="4"/>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九、关于2025年项目支出表的说明</w:t>
      </w:r>
    </w:p>
    <w:p w14:paraId="699906BC">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lang w:eastAsia="zh-CN"/>
        </w:rPr>
        <w:t>濉溪县人民检察院</w:t>
      </w:r>
      <w:r>
        <w:rPr>
          <w:rFonts w:hint="eastAsia" w:ascii="TimesNewRoman" w:hAnsi="TimesNewRoman" w:eastAsia="仿宋_GB2312" w:cs="TimesNewRoman"/>
          <w:kern w:val="0"/>
          <w:sz w:val="32"/>
          <w:szCs w:val="32"/>
        </w:rPr>
        <w:t>2025年预算共安排项目支出</w:t>
      </w:r>
      <w:r>
        <w:rPr>
          <w:rFonts w:hint="eastAsia" w:ascii="TimesNewRoman" w:hAnsi="TimesNewRoman" w:eastAsia="仿宋_GB2312" w:cs="TimesNewRoman"/>
          <w:kern w:val="0"/>
          <w:sz w:val="32"/>
          <w:szCs w:val="32"/>
          <w:lang w:val="en-US" w:eastAsia="zh-CN"/>
        </w:rPr>
        <w:t>535</w:t>
      </w:r>
      <w:r>
        <w:rPr>
          <w:rFonts w:hint="eastAsia" w:ascii="TimesNewRoman" w:hAnsi="TimesNewRoman" w:eastAsia="仿宋_GB2312" w:cs="TimesNewRoman"/>
          <w:kern w:val="0"/>
          <w:sz w:val="32"/>
          <w:szCs w:val="32"/>
        </w:rPr>
        <w:t>万元，比2024年预算减少</w:t>
      </w:r>
      <w:r>
        <w:rPr>
          <w:rFonts w:hint="eastAsia" w:ascii="TimesNewRoman" w:hAnsi="TimesNewRoman" w:eastAsia="仿宋_GB2312" w:cs="TimesNewRoman"/>
          <w:kern w:val="0"/>
          <w:sz w:val="32"/>
          <w:szCs w:val="32"/>
          <w:lang w:val="en-US" w:eastAsia="zh-CN"/>
        </w:rPr>
        <w:t>74.8</w:t>
      </w:r>
      <w:r>
        <w:rPr>
          <w:rFonts w:hint="eastAsia" w:ascii="TimesNewRoman" w:hAnsi="TimesNewRoman" w:eastAsia="仿宋_GB2312" w:cs="TimesNewRoman"/>
          <w:kern w:val="0"/>
          <w:sz w:val="32"/>
          <w:szCs w:val="32"/>
        </w:rPr>
        <w:t>万元，下降</w:t>
      </w:r>
      <w:r>
        <w:rPr>
          <w:rFonts w:hint="eastAsia" w:ascii="TimesNewRoman" w:hAnsi="TimesNewRoman" w:eastAsia="仿宋_GB2312" w:cs="TimesNewRoman"/>
          <w:kern w:val="0"/>
          <w:sz w:val="32"/>
          <w:szCs w:val="32"/>
          <w:lang w:val="en-US" w:eastAsia="zh-CN"/>
        </w:rPr>
        <w:t>12.27</w:t>
      </w:r>
      <w:r>
        <w:rPr>
          <w:rFonts w:hint="eastAsia" w:ascii="TimesNewRoman" w:hAnsi="TimesNewRoman" w:eastAsia="仿宋_GB2312" w:cs="TimesNewRoman"/>
          <w:kern w:val="0"/>
          <w:sz w:val="32"/>
          <w:szCs w:val="32"/>
        </w:rPr>
        <w:t>%，原因主要是</w:t>
      </w:r>
      <w:r>
        <w:rPr>
          <w:rFonts w:hint="eastAsia" w:ascii="TimesNewRoman" w:hAnsi="TimesNewRoman" w:eastAsia="仿宋_GB2312" w:cs="TimesNewRoman"/>
          <w:kern w:val="0"/>
          <w:sz w:val="32"/>
          <w:szCs w:val="32"/>
          <w:lang w:val="en-US" w:eastAsia="zh-CN"/>
        </w:rPr>
        <w:t>厉行节约</w:t>
      </w:r>
      <w:r>
        <w:rPr>
          <w:rFonts w:hint="eastAsia" w:ascii="TimesNewRoman" w:hAnsi="TimesNewRoman" w:eastAsia="仿宋_GB2312" w:cs="TimesNewRoman"/>
          <w:kern w:val="0"/>
          <w:sz w:val="32"/>
          <w:szCs w:val="32"/>
        </w:rPr>
        <w:t>。主要包括：本年财政拨款安排</w:t>
      </w:r>
      <w:r>
        <w:rPr>
          <w:rFonts w:hint="eastAsia" w:ascii="TimesNewRoman" w:hAnsi="TimesNewRoman" w:eastAsia="仿宋_GB2312" w:cs="TimesNewRoman"/>
          <w:kern w:val="0"/>
          <w:sz w:val="32"/>
          <w:szCs w:val="32"/>
          <w:lang w:val="en-US" w:eastAsia="zh-CN"/>
        </w:rPr>
        <w:t>535</w:t>
      </w:r>
      <w:r>
        <w:rPr>
          <w:rFonts w:hint="eastAsia" w:ascii="TimesNewRoman" w:hAnsi="TimesNewRoman" w:eastAsia="仿宋_GB2312" w:cs="TimesNewRoman"/>
          <w:kern w:val="0"/>
          <w:sz w:val="32"/>
          <w:szCs w:val="32"/>
        </w:rPr>
        <w:t>万元（其中，一般公共预算拨款安排</w:t>
      </w:r>
      <w:r>
        <w:rPr>
          <w:rFonts w:hint="eastAsia" w:ascii="TimesNewRoman" w:hAnsi="TimesNewRoman" w:eastAsia="仿宋_GB2312" w:cs="TimesNewRoman"/>
          <w:kern w:val="0"/>
          <w:sz w:val="32"/>
          <w:szCs w:val="32"/>
          <w:lang w:val="en-US" w:eastAsia="zh-CN"/>
        </w:rPr>
        <w:t>535</w:t>
      </w:r>
      <w:r>
        <w:rPr>
          <w:rFonts w:hint="eastAsia" w:ascii="TimesNewRoman" w:hAnsi="TimesNewRoman" w:eastAsia="仿宋_GB2312" w:cs="TimesNewRoman"/>
          <w:kern w:val="0"/>
          <w:sz w:val="32"/>
          <w:szCs w:val="32"/>
        </w:rPr>
        <w:t>万元，政府性基金预算拨款安排</w:t>
      </w:r>
      <w:r>
        <w:rPr>
          <w:rFonts w:hint="eastAsia" w:ascii="TimesNewRoman" w:hAnsi="TimesNewRoman" w:eastAsia="仿宋_GB2312" w:cs="TimesNewRoman"/>
          <w:kern w:val="0"/>
          <w:sz w:val="32"/>
          <w:szCs w:val="32"/>
          <w:lang w:val="en-US" w:eastAsia="zh-CN"/>
        </w:rPr>
        <w:t>0</w:t>
      </w:r>
      <w:r>
        <w:rPr>
          <w:rFonts w:hint="eastAsia" w:ascii="TimesNewRoman" w:hAnsi="TimesNewRoman" w:eastAsia="仿宋_GB2312" w:cs="TimesNewRoman"/>
          <w:kern w:val="0"/>
          <w:sz w:val="32"/>
          <w:szCs w:val="32"/>
        </w:rPr>
        <w:t>万元），财政专户管理资金安排</w:t>
      </w:r>
      <w:r>
        <w:rPr>
          <w:rFonts w:hint="eastAsia" w:ascii="TimesNewRoman" w:hAnsi="TimesNewRoman" w:eastAsia="仿宋_GB2312" w:cs="TimesNewRoman"/>
          <w:kern w:val="0"/>
          <w:sz w:val="32"/>
          <w:szCs w:val="32"/>
          <w:lang w:val="en-US" w:eastAsia="zh-CN"/>
        </w:rPr>
        <w:t>0</w:t>
      </w:r>
      <w:r>
        <w:rPr>
          <w:rFonts w:hint="eastAsia" w:ascii="TimesNewRoman" w:hAnsi="TimesNewRoman" w:eastAsia="仿宋_GB2312" w:cs="TimesNewRoman"/>
          <w:kern w:val="0"/>
          <w:sz w:val="32"/>
          <w:szCs w:val="32"/>
        </w:rPr>
        <w:t>万元。</w:t>
      </w:r>
    </w:p>
    <w:p w14:paraId="250A73C9">
      <w:pPr>
        <w:pStyle w:val="4"/>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十、关于2025年政府采购支出表的说明</w:t>
      </w:r>
    </w:p>
    <w:p w14:paraId="04627C9E">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lang w:eastAsia="zh-CN"/>
        </w:rPr>
        <w:t>濉溪县人民检察院</w:t>
      </w:r>
      <w:r>
        <w:rPr>
          <w:rFonts w:hint="eastAsia" w:ascii="TimesNewRoman" w:hAnsi="TimesNewRoman" w:eastAsia="仿宋_GB2312" w:cs="TimesNewRoman"/>
          <w:kern w:val="0"/>
          <w:sz w:val="32"/>
          <w:szCs w:val="32"/>
        </w:rPr>
        <w:t>2025年预算安排政府采购支出</w:t>
      </w:r>
      <w:r>
        <w:rPr>
          <w:rFonts w:hint="eastAsia" w:ascii="TimesNewRoman" w:hAnsi="TimesNewRoman" w:eastAsia="仿宋_GB2312" w:cs="TimesNewRoman"/>
          <w:kern w:val="0"/>
          <w:sz w:val="32"/>
          <w:szCs w:val="32"/>
          <w:lang w:val="en-US" w:eastAsia="zh-CN"/>
        </w:rPr>
        <w:t>30.56</w:t>
      </w:r>
      <w:r>
        <w:rPr>
          <w:rFonts w:hint="eastAsia" w:ascii="TimesNewRoman" w:hAnsi="TimesNewRoman" w:eastAsia="仿宋_GB2312" w:cs="TimesNewRoman"/>
          <w:kern w:val="0"/>
          <w:sz w:val="32"/>
          <w:szCs w:val="32"/>
        </w:rPr>
        <w:t>万元，比2024年预算减少</w:t>
      </w:r>
      <w:r>
        <w:rPr>
          <w:rFonts w:hint="eastAsia" w:ascii="TimesNewRoman" w:hAnsi="TimesNewRoman" w:eastAsia="仿宋_GB2312" w:cs="TimesNewRoman"/>
          <w:kern w:val="0"/>
          <w:sz w:val="32"/>
          <w:szCs w:val="32"/>
          <w:lang w:val="en-US" w:eastAsia="zh-CN"/>
        </w:rPr>
        <w:t>57.44</w:t>
      </w:r>
      <w:r>
        <w:rPr>
          <w:rFonts w:hint="eastAsia" w:ascii="TimesNewRoman" w:hAnsi="TimesNewRoman" w:eastAsia="仿宋_GB2312" w:cs="TimesNewRoman"/>
          <w:kern w:val="0"/>
          <w:sz w:val="32"/>
          <w:szCs w:val="32"/>
        </w:rPr>
        <w:t>万元，下降</w:t>
      </w:r>
      <w:r>
        <w:rPr>
          <w:rFonts w:hint="eastAsia" w:ascii="TimesNewRoman" w:hAnsi="TimesNewRoman" w:eastAsia="仿宋_GB2312" w:cs="TimesNewRoman"/>
          <w:kern w:val="0"/>
          <w:sz w:val="32"/>
          <w:szCs w:val="32"/>
          <w:lang w:val="en-US" w:eastAsia="zh-CN"/>
        </w:rPr>
        <w:t>65.27</w:t>
      </w:r>
      <w:r>
        <w:rPr>
          <w:rFonts w:hint="eastAsia" w:ascii="TimesNewRoman" w:hAnsi="TimesNewRoman" w:eastAsia="仿宋_GB2312" w:cs="TimesNewRoman"/>
          <w:kern w:val="0"/>
          <w:sz w:val="32"/>
          <w:szCs w:val="32"/>
        </w:rPr>
        <w:t>%，原因主要是</w:t>
      </w:r>
      <w:r>
        <w:rPr>
          <w:rFonts w:hint="eastAsia" w:ascii="TimesNewRoman" w:hAnsi="TimesNewRoman" w:eastAsia="仿宋_GB2312" w:cs="TimesNewRoman"/>
          <w:kern w:val="0"/>
          <w:sz w:val="32"/>
          <w:szCs w:val="32"/>
          <w:lang w:val="en-US" w:eastAsia="zh-CN"/>
        </w:rPr>
        <w:t>厉行节约</w:t>
      </w:r>
      <w:r>
        <w:rPr>
          <w:rFonts w:hint="eastAsia" w:ascii="TimesNewRoman" w:hAnsi="TimesNewRoman" w:eastAsia="仿宋_GB2312" w:cs="TimesNewRoman"/>
          <w:kern w:val="0"/>
          <w:sz w:val="32"/>
          <w:szCs w:val="32"/>
        </w:rPr>
        <w:t>。其中，一般公共预算安排</w:t>
      </w:r>
      <w:r>
        <w:rPr>
          <w:rFonts w:hint="eastAsia" w:ascii="TimesNewRoman" w:hAnsi="TimesNewRoman" w:eastAsia="仿宋_GB2312" w:cs="TimesNewRoman"/>
          <w:kern w:val="0"/>
          <w:sz w:val="32"/>
          <w:szCs w:val="32"/>
          <w:lang w:val="en-US" w:eastAsia="zh-CN"/>
        </w:rPr>
        <w:t>30.56</w:t>
      </w:r>
      <w:r>
        <w:rPr>
          <w:rFonts w:hint="eastAsia" w:ascii="TimesNewRoman" w:hAnsi="TimesNewRoman" w:eastAsia="仿宋_GB2312" w:cs="TimesNewRoman"/>
          <w:kern w:val="0"/>
          <w:sz w:val="32"/>
          <w:szCs w:val="32"/>
        </w:rPr>
        <w:t>万元，占</w:t>
      </w:r>
      <w:r>
        <w:rPr>
          <w:rFonts w:hint="eastAsia" w:ascii="TimesNewRoman" w:hAnsi="TimesNewRoman" w:eastAsia="仿宋_GB2312" w:cs="TimesNewRoman"/>
          <w:kern w:val="0"/>
          <w:sz w:val="32"/>
          <w:szCs w:val="32"/>
          <w:lang w:val="en-US" w:eastAsia="zh-CN"/>
        </w:rPr>
        <w:t>100</w:t>
      </w:r>
      <w:r>
        <w:rPr>
          <w:rFonts w:hint="eastAsia" w:ascii="TimesNewRoman" w:hAnsi="TimesNewRoman" w:eastAsia="仿宋_GB2312" w:cs="TimesNewRoman"/>
          <w:kern w:val="0"/>
          <w:sz w:val="32"/>
          <w:szCs w:val="32"/>
        </w:rPr>
        <w:t>%；政府性基金预算安排</w:t>
      </w:r>
      <w:r>
        <w:rPr>
          <w:rFonts w:hint="eastAsia" w:ascii="TimesNewRoman" w:hAnsi="TimesNewRoman" w:eastAsia="仿宋_GB2312" w:cs="TimesNewRoman"/>
          <w:kern w:val="0"/>
          <w:sz w:val="32"/>
          <w:szCs w:val="32"/>
          <w:lang w:val="en-US" w:eastAsia="zh-CN"/>
        </w:rPr>
        <w:t>0</w:t>
      </w:r>
      <w:r>
        <w:rPr>
          <w:rFonts w:hint="eastAsia" w:ascii="TimesNewRoman" w:hAnsi="TimesNewRoman" w:eastAsia="仿宋_GB2312" w:cs="TimesNewRoman"/>
          <w:kern w:val="0"/>
          <w:sz w:val="32"/>
          <w:szCs w:val="32"/>
        </w:rPr>
        <w:t>万元，占</w:t>
      </w:r>
      <w:r>
        <w:rPr>
          <w:rFonts w:hint="eastAsia" w:ascii="TimesNewRoman" w:hAnsi="TimesNewRoman" w:eastAsia="仿宋_GB2312" w:cs="TimesNewRoman"/>
          <w:kern w:val="0"/>
          <w:sz w:val="32"/>
          <w:szCs w:val="32"/>
          <w:lang w:val="en-US" w:eastAsia="zh-CN"/>
        </w:rPr>
        <w:t>0</w:t>
      </w:r>
      <w:r>
        <w:rPr>
          <w:rFonts w:hint="eastAsia" w:ascii="TimesNewRoman" w:hAnsi="TimesNewRoman" w:eastAsia="仿宋_GB2312" w:cs="TimesNewRoman"/>
          <w:kern w:val="0"/>
          <w:sz w:val="32"/>
          <w:szCs w:val="32"/>
        </w:rPr>
        <w:t>%；财政专户管理资金安排</w:t>
      </w:r>
      <w:r>
        <w:rPr>
          <w:rFonts w:hint="eastAsia" w:ascii="TimesNewRoman" w:hAnsi="TimesNewRoman" w:eastAsia="仿宋_GB2312" w:cs="TimesNewRoman"/>
          <w:kern w:val="0"/>
          <w:sz w:val="32"/>
          <w:szCs w:val="32"/>
          <w:lang w:val="en-US" w:eastAsia="zh-CN"/>
        </w:rPr>
        <w:t>0</w:t>
      </w:r>
      <w:r>
        <w:rPr>
          <w:rFonts w:hint="eastAsia" w:ascii="TimesNewRoman" w:hAnsi="TimesNewRoman" w:eastAsia="仿宋_GB2312" w:cs="TimesNewRoman"/>
          <w:kern w:val="0"/>
          <w:sz w:val="32"/>
          <w:szCs w:val="32"/>
        </w:rPr>
        <w:t>万元，占</w:t>
      </w:r>
      <w:r>
        <w:rPr>
          <w:rFonts w:hint="eastAsia" w:ascii="TimesNewRoman" w:hAnsi="TimesNewRoman" w:eastAsia="仿宋_GB2312" w:cs="TimesNewRoman"/>
          <w:kern w:val="0"/>
          <w:sz w:val="32"/>
          <w:szCs w:val="32"/>
          <w:lang w:val="en-US" w:eastAsia="zh-CN"/>
        </w:rPr>
        <w:t>0</w:t>
      </w:r>
      <w:r>
        <w:rPr>
          <w:rFonts w:hint="eastAsia" w:ascii="TimesNewRoman" w:hAnsi="TimesNewRoman" w:eastAsia="仿宋_GB2312" w:cs="TimesNewRoman"/>
          <w:kern w:val="0"/>
          <w:sz w:val="32"/>
          <w:szCs w:val="32"/>
        </w:rPr>
        <w:t>%。</w:t>
      </w:r>
    </w:p>
    <w:p w14:paraId="4841D39B">
      <w:pPr>
        <w:pStyle w:val="4"/>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十一、关于2025年政府购买服务支出表的说明</w:t>
      </w:r>
    </w:p>
    <w:p w14:paraId="43B69416">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lang w:eastAsia="zh-CN"/>
        </w:rPr>
        <w:t>濉溪县人民检察院</w:t>
      </w:r>
      <w:r>
        <w:rPr>
          <w:rFonts w:hint="eastAsia" w:ascii="TimesNewRoman" w:hAnsi="TimesNewRoman" w:eastAsia="仿宋_GB2312" w:cs="TimesNewRoman"/>
          <w:kern w:val="0"/>
          <w:sz w:val="32"/>
          <w:szCs w:val="32"/>
        </w:rPr>
        <w:t>2025年没有安排政府购买服务支出。</w:t>
      </w:r>
    </w:p>
    <w:p w14:paraId="172C4FFE">
      <w:pPr>
        <w:pStyle w:val="4"/>
        <w:adjustRightInd w:val="0"/>
        <w:snapToGrid w:val="0"/>
        <w:spacing w:line="560" w:lineRule="exact"/>
        <w:ind w:firstLine="640" w:firstLineChars="200"/>
        <w:rPr>
          <w:rFonts w:ascii="TimesNewRoman" w:hAnsi="TimesNewRoman" w:eastAsia="黑体" w:cs="TimesNewRoman"/>
          <w:sz w:val="32"/>
          <w:szCs w:val="32"/>
        </w:rPr>
      </w:pPr>
      <w:r>
        <w:rPr>
          <w:rFonts w:ascii="TimesNewRoman" w:hAnsi="TimesNewRoman" w:eastAsia="黑体" w:cs="TimesNewRoman"/>
          <w:sz w:val="32"/>
          <w:szCs w:val="32"/>
        </w:rPr>
        <w:t>十</w:t>
      </w:r>
      <w:r>
        <w:rPr>
          <w:rFonts w:hint="eastAsia" w:ascii="TimesNewRoman" w:hAnsi="TimesNewRoman" w:eastAsia="黑体" w:cs="TimesNewRoman"/>
          <w:sz w:val="32"/>
          <w:szCs w:val="32"/>
        </w:rPr>
        <w:t>二</w:t>
      </w:r>
      <w:r>
        <w:rPr>
          <w:rFonts w:ascii="TimesNewRoman" w:hAnsi="TimesNewRoman" w:eastAsia="黑体" w:cs="TimesNewRoman"/>
          <w:sz w:val="32"/>
          <w:szCs w:val="32"/>
        </w:rPr>
        <w:t>、关于</w:t>
      </w:r>
      <w:r>
        <w:rPr>
          <w:rFonts w:hint="eastAsia" w:ascii="TimesNewRoman" w:hAnsi="TimesNewRoman" w:eastAsia="黑体" w:cs="TimesNewRoman"/>
          <w:sz w:val="32"/>
          <w:szCs w:val="32"/>
        </w:rPr>
        <w:t>2025</w:t>
      </w:r>
      <w:r>
        <w:rPr>
          <w:rFonts w:ascii="TimesNewRoman" w:hAnsi="TimesNewRoman" w:eastAsia="黑体" w:cs="TimesNewRoman"/>
          <w:sz w:val="32"/>
          <w:szCs w:val="32"/>
        </w:rPr>
        <w:t>年通用资产配置支出表的说明</w:t>
      </w:r>
    </w:p>
    <w:p w14:paraId="13A1DBF4">
      <w:pPr>
        <w:pStyle w:val="4"/>
        <w:adjustRightInd w:val="0"/>
        <w:snapToGrid w:val="0"/>
        <w:spacing w:line="560" w:lineRule="exact"/>
        <w:ind w:firstLine="640" w:firstLineChars="200"/>
        <w:outlineLvl w:val="0"/>
        <w:rPr>
          <w:rFonts w:ascii="TimesNewRoman" w:hAnsi="TimesNewRoman" w:eastAsia="仿宋_GB2312" w:cs="TimesNewRoman"/>
          <w:sz w:val="32"/>
          <w:szCs w:val="32"/>
        </w:rPr>
      </w:pPr>
      <w:r>
        <w:rPr>
          <w:rFonts w:hint="eastAsia" w:ascii="TimesNewRoman" w:hAnsi="TimesNewRoman" w:eastAsia="仿宋_GB2312" w:cs="TimesNewRoman"/>
          <w:sz w:val="32"/>
          <w:szCs w:val="32"/>
          <w:lang w:val="en-US" w:eastAsia="zh-CN"/>
        </w:rPr>
        <w:t>濉溪县人民检察院</w:t>
      </w:r>
      <w:r>
        <w:rPr>
          <w:rFonts w:hint="eastAsia" w:ascii="TimesNewRoman" w:hAnsi="TimesNewRoman" w:eastAsia="仿宋_GB2312" w:cs="TimesNewRoman"/>
          <w:sz w:val="32"/>
          <w:szCs w:val="32"/>
        </w:rPr>
        <w:t>2025</w:t>
      </w:r>
      <w:r>
        <w:rPr>
          <w:rFonts w:ascii="TimesNewRoman" w:hAnsi="TimesNewRoman" w:eastAsia="仿宋_GB2312" w:cs="TimesNewRoman"/>
          <w:sz w:val="32"/>
          <w:szCs w:val="32"/>
        </w:rPr>
        <w:t>年预算安排通用资产配置支出</w:t>
      </w:r>
      <w:r>
        <w:rPr>
          <w:rFonts w:hint="eastAsia" w:ascii="TimesNewRoman" w:hAnsi="TimesNewRoman" w:eastAsia="仿宋_GB2312" w:cs="TimesNewRoman"/>
          <w:sz w:val="32"/>
          <w:szCs w:val="32"/>
          <w:lang w:val="en-US" w:eastAsia="zh-CN"/>
        </w:rPr>
        <w:t>30.56</w:t>
      </w:r>
      <w:r>
        <w:rPr>
          <w:rFonts w:ascii="TimesNewRoman" w:hAnsi="TimesNewRoman" w:eastAsia="仿宋_GB2312" w:cs="TimesNewRoman"/>
          <w:sz w:val="32"/>
          <w:szCs w:val="32"/>
        </w:rPr>
        <w:t>万元，比</w:t>
      </w:r>
      <w:r>
        <w:rPr>
          <w:rFonts w:hint="eastAsia" w:ascii="TimesNewRoman" w:hAnsi="TimesNewRoman" w:eastAsia="仿宋_GB2312" w:cs="TimesNewRoman"/>
          <w:sz w:val="32"/>
          <w:szCs w:val="32"/>
        </w:rPr>
        <w:t>2024</w:t>
      </w:r>
      <w:r>
        <w:rPr>
          <w:rFonts w:ascii="TimesNewRoman" w:hAnsi="TimesNewRoman" w:eastAsia="仿宋_GB2312" w:cs="TimesNewRoman"/>
          <w:sz w:val="32"/>
          <w:szCs w:val="32"/>
        </w:rPr>
        <w:t>年预算增加</w:t>
      </w:r>
      <w:r>
        <w:rPr>
          <w:rFonts w:hint="eastAsia" w:ascii="TimesNewRoman" w:hAnsi="TimesNewRoman" w:eastAsia="仿宋_GB2312" w:cs="TimesNewRoman"/>
          <w:sz w:val="32"/>
          <w:szCs w:val="32"/>
          <w:lang w:val="en-US" w:eastAsia="zh-CN"/>
        </w:rPr>
        <w:t>2.56</w:t>
      </w:r>
      <w:r>
        <w:rPr>
          <w:rFonts w:ascii="TimesNewRoman" w:hAnsi="TimesNewRoman" w:eastAsia="仿宋_GB2312" w:cs="TimesNewRoman"/>
          <w:sz w:val="32"/>
          <w:szCs w:val="32"/>
        </w:rPr>
        <w:t>万元，增长</w:t>
      </w:r>
      <w:r>
        <w:rPr>
          <w:rFonts w:hint="eastAsia" w:ascii="TimesNewRoman" w:hAnsi="TimesNewRoman" w:eastAsia="仿宋_GB2312" w:cs="TimesNewRoman"/>
          <w:sz w:val="32"/>
          <w:szCs w:val="32"/>
          <w:lang w:val="en-US" w:eastAsia="zh-CN"/>
        </w:rPr>
        <w:t>9.12</w:t>
      </w:r>
      <w:r>
        <w:rPr>
          <w:rFonts w:ascii="TimesNewRoman" w:hAnsi="TimesNewRoman" w:eastAsia="仿宋_GB2312" w:cs="TimesNewRoman"/>
          <w:sz w:val="32"/>
          <w:szCs w:val="32"/>
        </w:rPr>
        <w:t>%，原因主要是</w:t>
      </w:r>
      <w:r>
        <w:rPr>
          <w:rFonts w:hint="eastAsia" w:ascii="TimesNewRoman" w:hAnsi="TimesNewRoman" w:eastAsia="仿宋_GB2312" w:cs="TimesNewRoman"/>
          <w:sz w:val="32"/>
          <w:szCs w:val="32"/>
          <w:lang w:val="en-US" w:eastAsia="zh-CN"/>
        </w:rPr>
        <w:t>根据需要正常配置</w:t>
      </w:r>
      <w:r>
        <w:rPr>
          <w:rFonts w:ascii="TimesNewRoman" w:hAnsi="TimesNewRoman" w:eastAsia="仿宋_GB2312" w:cs="TimesNewRoman"/>
          <w:sz w:val="32"/>
          <w:szCs w:val="32"/>
        </w:rPr>
        <w:t>。</w:t>
      </w:r>
    </w:p>
    <w:p w14:paraId="0898E2EF">
      <w:pPr>
        <w:pStyle w:val="4"/>
        <w:adjustRightInd w:val="0"/>
        <w:snapToGrid w:val="0"/>
        <w:spacing w:line="560" w:lineRule="exact"/>
        <w:ind w:firstLine="627" w:firstLineChars="196"/>
        <w:rPr>
          <w:rFonts w:hint="eastAsia" w:ascii="TimesNewRoman" w:hAnsi="TimesNewRoman" w:eastAsia="黑体" w:cs="TimesNewRoman"/>
          <w:bCs/>
          <w:sz w:val="32"/>
          <w:szCs w:val="32"/>
        </w:rPr>
      </w:pPr>
    </w:p>
    <w:p w14:paraId="70844BFE">
      <w:pPr>
        <w:pStyle w:val="4"/>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十</w:t>
      </w:r>
      <w:r>
        <w:rPr>
          <w:rFonts w:hint="eastAsia" w:ascii="TimesNewRoman" w:hAnsi="TimesNewRoman" w:eastAsia="黑体" w:cs="TimesNewRoman"/>
          <w:bCs/>
          <w:sz w:val="32"/>
          <w:szCs w:val="32"/>
          <w:lang w:val="en-US" w:eastAsia="zh-CN"/>
        </w:rPr>
        <w:t>三</w:t>
      </w:r>
      <w:r>
        <w:rPr>
          <w:rFonts w:hint="eastAsia" w:ascii="TimesNewRoman" w:hAnsi="TimesNewRoman" w:eastAsia="黑体" w:cs="TimesNewRoman"/>
          <w:bCs/>
          <w:sz w:val="32"/>
          <w:szCs w:val="32"/>
        </w:rPr>
        <w:t>、其他重要事项情况说明</w:t>
      </w:r>
    </w:p>
    <w:p w14:paraId="1EA9ED2F">
      <w:pPr>
        <w:adjustRightInd w:val="0"/>
        <w:snapToGrid w:val="0"/>
        <w:spacing w:line="580" w:lineRule="exact"/>
        <w:ind w:firstLine="643" w:firstLineChars="200"/>
        <w:rPr>
          <w:rFonts w:ascii="TimesNewRoman" w:hAnsi="TimesNewRoman" w:eastAsia="仿宋_GB2312" w:cs="TimesNewRoman"/>
          <w:b/>
          <w:sz w:val="32"/>
          <w:szCs w:val="32"/>
        </w:rPr>
      </w:pPr>
      <w:r>
        <w:rPr>
          <w:rFonts w:hint="eastAsia" w:ascii="TimesNewRoman" w:hAnsi="TimesNewRoman" w:eastAsia="仿宋_GB2312" w:cs="TimesNewRoman"/>
          <w:b/>
          <w:sz w:val="32"/>
          <w:szCs w:val="32"/>
        </w:rPr>
        <w:t>（一）项目及绩效目标情况。</w:t>
      </w:r>
    </w:p>
    <w:p w14:paraId="262605C3">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rPr>
        <w:t>1、“省聘书记员”项目。</w:t>
      </w:r>
    </w:p>
    <w:p w14:paraId="4D1AC4AB">
      <w:pPr>
        <w:ind w:firstLine="640" w:firstLineChars="200"/>
        <w:rPr>
          <w:rFonts w:hint="eastAsia" w:ascii="TimesNewRoman" w:hAnsi="TimesNewRoman" w:eastAsia="仿宋_GB2312" w:cs="TimesNewRoman"/>
          <w:kern w:val="0"/>
          <w:sz w:val="32"/>
          <w:szCs w:val="32"/>
          <w:lang w:eastAsia="zh-CN"/>
        </w:rPr>
      </w:pPr>
      <w:r>
        <w:rPr>
          <w:rFonts w:hint="eastAsia" w:ascii="TimesNewRoman" w:hAnsi="TimesNewRoman" w:eastAsia="仿宋_GB2312" w:cs="TimesNewRoman"/>
          <w:kern w:val="0"/>
          <w:sz w:val="32"/>
          <w:szCs w:val="32"/>
        </w:rPr>
        <w:t>（1）项目概述。省聘书记员工资</w:t>
      </w:r>
      <w:r>
        <w:rPr>
          <w:rFonts w:hint="eastAsia" w:ascii="TimesNewRoman" w:hAnsi="TimesNewRoman" w:eastAsia="仿宋_GB2312" w:cs="TimesNewRoman"/>
          <w:kern w:val="0"/>
          <w:sz w:val="32"/>
          <w:szCs w:val="32"/>
          <w:lang w:eastAsia="zh-CN"/>
        </w:rPr>
        <w:t>。</w:t>
      </w:r>
    </w:p>
    <w:p w14:paraId="03EEF8EF">
      <w:pPr>
        <w:ind w:firstLine="640" w:firstLineChars="200"/>
        <w:rPr>
          <w:rFonts w:hint="eastAsia" w:ascii="TimesNewRoman" w:hAnsi="TimesNewRoman" w:eastAsia="仿宋_GB2312" w:cs="TimesNewRoman"/>
          <w:kern w:val="0"/>
          <w:sz w:val="32"/>
          <w:szCs w:val="32"/>
          <w:lang w:eastAsia="zh-CN"/>
        </w:rPr>
      </w:pPr>
      <w:r>
        <w:rPr>
          <w:rFonts w:hint="eastAsia" w:ascii="TimesNewRoman" w:hAnsi="TimesNewRoman" w:eastAsia="仿宋_GB2312" w:cs="TimesNewRoman"/>
          <w:kern w:val="0"/>
          <w:sz w:val="32"/>
          <w:szCs w:val="32"/>
        </w:rPr>
        <w:t>（2）立项依据。安徽省人民检察院，安徽省财政厅，安徽省人力资源和社会保障厅关于印发《安徽省检察机关司法雇员管理制度改革实施办法（试行）》的通知</w:t>
      </w:r>
      <w:r>
        <w:rPr>
          <w:rFonts w:hint="eastAsia" w:ascii="TimesNewRoman" w:hAnsi="TimesNewRoman" w:eastAsia="仿宋_GB2312" w:cs="TimesNewRoman"/>
          <w:kern w:val="0"/>
          <w:sz w:val="32"/>
          <w:szCs w:val="32"/>
          <w:lang w:eastAsia="zh-CN"/>
        </w:rPr>
        <w:t>。</w:t>
      </w:r>
    </w:p>
    <w:p w14:paraId="3FD39C72">
      <w:pPr>
        <w:ind w:firstLine="640" w:firstLineChars="200"/>
        <w:rPr>
          <w:rFonts w:hint="default"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（3）实施主体。</w:t>
      </w:r>
      <w:r>
        <w:rPr>
          <w:rFonts w:hint="eastAsia" w:ascii="TimesNewRoman" w:hAnsi="TimesNewRoman" w:eastAsia="仿宋_GB2312" w:cs="TimesNewRoman"/>
          <w:kern w:val="0"/>
          <w:sz w:val="32"/>
          <w:szCs w:val="32"/>
          <w:lang w:val="en-US" w:eastAsia="zh-CN"/>
        </w:rPr>
        <w:t>濉溪县人民检察院。</w:t>
      </w:r>
    </w:p>
    <w:p w14:paraId="0B86BC60">
      <w:pPr>
        <w:ind w:firstLine="640" w:firstLineChars="200"/>
        <w:rPr>
          <w:rFonts w:hint="default"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（4）起止时间。</w:t>
      </w:r>
      <w:r>
        <w:rPr>
          <w:rFonts w:hint="eastAsia" w:ascii="TimesNewRoman" w:hAnsi="TimesNewRoman" w:eastAsia="仿宋_GB2312" w:cs="TimesNewRoman"/>
          <w:kern w:val="0"/>
          <w:sz w:val="32"/>
          <w:szCs w:val="32"/>
          <w:lang w:val="en-US" w:eastAsia="zh-CN"/>
        </w:rPr>
        <w:t>2025年1月1日-2025年12月31日。</w:t>
      </w:r>
    </w:p>
    <w:p w14:paraId="0D5C84DD">
      <w:pPr>
        <w:ind w:firstLine="640" w:firstLineChars="200"/>
        <w:rPr>
          <w:rFonts w:hint="eastAsia" w:ascii="TimesNewRoman" w:hAnsi="TimesNewRoman" w:eastAsia="仿宋_GB2312" w:cs="TimesNewRoman"/>
          <w:kern w:val="0"/>
          <w:sz w:val="32"/>
          <w:szCs w:val="32"/>
          <w:lang w:eastAsia="zh-CN"/>
        </w:rPr>
      </w:pPr>
      <w:r>
        <w:rPr>
          <w:rFonts w:hint="eastAsia" w:ascii="TimesNewRoman" w:hAnsi="TimesNewRoman" w:eastAsia="仿宋_GB2312" w:cs="TimesNewRoman"/>
          <w:kern w:val="0"/>
          <w:sz w:val="32"/>
          <w:szCs w:val="32"/>
        </w:rPr>
        <w:t>（5）项目内容。省聘书记员工资</w:t>
      </w:r>
      <w:r>
        <w:rPr>
          <w:rFonts w:hint="eastAsia" w:ascii="TimesNewRoman" w:hAnsi="TimesNewRoman" w:eastAsia="仿宋_GB2312" w:cs="TimesNewRoman"/>
          <w:kern w:val="0"/>
          <w:sz w:val="32"/>
          <w:szCs w:val="32"/>
          <w:lang w:eastAsia="zh-CN"/>
        </w:rPr>
        <w:t>。</w:t>
      </w:r>
    </w:p>
    <w:p w14:paraId="041AA26F">
      <w:pPr>
        <w:ind w:firstLine="640" w:firstLineChars="200"/>
        <w:rPr>
          <w:rFonts w:hint="eastAsia"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（6）年度预算安排。</w:t>
      </w:r>
      <w:r>
        <w:rPr>
          <w:rFonts w:hint="eastAsia" w:ascii="TimesNewRoman" w:hAnsi="TimesNewRoman" w:eastAsia="仿宋_GB2312" w:cs="TimesNewRoman"/>
          <w:kern w:val="0"/>
          <w:sz w:val="32"/>
          <w:szCs w:val="32"/>
          <w:lang w:val="en-US" w:eastAsia="zh-CN"/>
        </w:rPr>
        <w:t xml:space="preserve">  239.37 万元。</w:t>
      </w:r>
    </w:p>
    <w:p w14:paraId="7707AD2A">
      <w:pPr>
        <w:ind w:firstLine="640" w:firstLineChars="200"/>
        <w:rPr>
          <w:rFonts w:hint="eastAsia"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（7）绩效目标。</w:t>
      </w:r>
      <w:r>
        <w:rPr>
          <w:rFonts w:hint="eastAsia" w:ascii="TimesNewRoman" w:hAnsi="TimesNewRoman" w:eastAsia="仿宋_GB2312" w:cs="TimesNewRoman"/>
          <w:kern w:val="0"/>
          <w:sz w:val="32"/>
          <w:szCs w:val="32"/>
          <w:lang w:val="en-US" w:eastAsia="zh-CN"/>
        </w:rPr>
        <w:t>见附件。</w:t>
      </w:r>
    </w:p>
    <w:p w14:paraId="3867DF5D">
      <w:pPr>
        <w:ind w:firstLine="420" w:firstLineChars="200"/>
      </w:pPr>
    </w:p>
    <w:p w14:paraId="6F938ABD">
      <w:pPr>
        <w:ind w:firstLine="420" w:firstLineChars="200"/>
      </w:pPr>
    </w:p>
    <w:p w14:paraId="66BE633B">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rPr>
        <w:t>2、“单位劳务保障支出”项目。</w:t>
      </w:r>
    </w:p>
    <w:p w14:paraId="7704A9B4">
      <w:pPr>
        <w:ind w:firstLine="640" w:firstLineChars="200"/>
        <w:rPr>
          <w:rFonts w:hint="default"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（1）项目概述。</w:t>
      </w:r>
      <w:r>
        <w:rPr>
          <w:rFonts w:hint="eastAsia" w:ascii="TimesNewRoman" w:hAnsi="TimesNewRoman" w:eastAsia="仿宋_GB2312" w:cs="TimesNewRoman"/>
          <w:kern w:val="0"/>
          <w:sz w:val="32"/>
          <w:szCs w:val="32"/>
          <w:lang w:val="en-US" w:eastAsia="zh-CN"/>
        </w:rPr>
        <w:t>退役安置军人工资、劳务派遣人员工资。</w:t>
      </w:r>
    </w:p>
    <w:p w14:paraId="1D15EDE9">
      <w:pPr>
        <w:ind w:firstLine="640" w:firstLineChars="200"/>
        <w:rPr>
          <w:rFonts w:hint="eastAsia" w:ascii="TimesNewRoman" w:hAnsi="TimesNewRoman" w:eastAsia="仿宋_GB2312" w:cs="TimesNewRoman"/>
          <w:kern w:val="0"/>
          <w:sz w:val="32"/>
          <w:szCs w:val="32"/>
          <w:lang w:eastAsia="zh-CN"/>
        </w:rPr>
      </w:pPr>
      <w:r>
        <w:rPr>
          <w:rFonts w:hint="eastAsia" w:ascii="TimesNewRoman" w:hAnsi="TimesNewRoman" w:eastAsia="仿宋_GB2312" w:cs="TimesNewRoman"/>
          <w:kern w:val="0"/>
          <w:sz w:val="32"/>
          <w:szCs w:val="32"/>
        </w:rPr>
        <w:t>（2）立项依据。濉溪县退役军人安置（安排）方案</w:t>
      </w:r>
      <w:r>
        <w:rPr>
          <w:rFonts w:hint="eastAsia" w:ascii="TimesNewRoman" w:hAnsi="TimesNewRoman" w:eastAsia="仿宋_GB2312" w:cs="TimesNewRoman"/>
          <w:kern w:val="0"/>
          <w:sz w:val="32"/>
          <w:szCs w:val="32"/>
          <w:lang w:eastAsia="zh-CN"/>
        </w:rPr>
        <w:t>、濉溪县退役军人专项岗位介绍信。</w:t>
      </w:r>
    </w:p>
    <w:p w14:paraId="3B640C62">
      <w:pPr>
        <w:ind w:firstLine="640" w:firstLineChars="200"/>
        <w:rPr>
          <w:rFonts w:hint="eastAsia"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（3）实施主体。</w:t>
      </w:r>
      <w:r>
        <w:rPr>
          <w:rFonts w:hint="eastAsia" w:ascii="TimesNewRoman" w:hAnsi="TimesNewRoman" w:eastAsia="仿宋_GB2312" w:cs="TimesNewRoman"/>
          <w:kern w:val="0"/>
          <w:sz w:val="32"/>
          <w:szCs w:val="32"/>
          <w:lang w:val="en-US" w:eastAsia="zh-CN"/>
        </w:rPr>
        <w:t>濉溪县人民检察院</w:t>
      </w:r>
    </w:p>
    <w:p w14:paraId="0CF927B4">
      <w:pPr>
        <w:ind w:firstLine="640" w:firstLineChars="200"/>
        <w:rPr>
          <w:rFonts w:hint="default"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（4）起止时间。</w:t>
      </w:r>
      <w:r>
        <w:rPr>
          <w:rFonts w:hint="eastAsia" w:ascii="TimesNewRoman" w:hAnsi="TimesNewRoman" w:eastAsia="仿宋_GB2312" w:cs="TimesNewRoman"/>
          <w:kern w:val="0"/>
          <w:sz w:val="32"/>
          <w:szCs w:val="32"/>
          <w:lang w:val="en-US" w:eastAsia="zh-CN"/>
        </w:rPr>
        <w:t>2025年1月1日-2025年12月31日。</w:t>
      </w:r>
    </w:p>
    <w:p w14:paraId="02611ED6">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rPr>
        <w:t>（5）项目内容。</w:t>
      </w:r>
      <w:r>
        <w:rPr>
          <w:rFonts w:hint="eastAsia" w:ascii="TimesNewRoman" w:hAnsi="TimesNewRoman" w:eastAsia="仿宋_GB2312" w:cs="TimesNewRoman"/>
          <w:kern w:val="0"/>
          <w:sz w:val="32"/>
          <w:szCs w:val="32"/>
          <w:lang w:val="en-US" w:eastAsia="zh-CN"/>
        </w:rPr>
        <w:t>退役安置军人工资、劳务派遣人员工资。</w:t>
      </w:r>
    </w:p>
    <w:p w14:paraId="1AEC8C43">
      <w:pPr>
        <w:numPr>
          <w:ilvl w:val="0"/>
          <w:numId w:val="2"/>
        </w:numPr>
        <w:ind w:firstLine="640" w:firstLineChars="200"/>
        <w:rPr>
          <w:rFonts w:hint="eastAsia"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年度预算安排。</w:t>
      </w:r>
      <w:r>
        <w:rPr>
          <w:rFonts w:hint="eastAsia" w:ascii="TimesNewRoman" w:hAnsi="TimesNewRoman" w:eastAsia="仿宋_GB2312" w:cs="TimesNewRoman"/>
          <w:kern w:val="0"/>
          <w:sz w:val="32"/>
          <w:szCs w:val="32"/>
          <w:lang w:val="en-US" w:eastAsia="zh-CN"/>
        </w:rPr>
        <w:t>110.48万元。</w:t>
      </w:r>
    </w:p>
    <w:p w14:paraId="5F7E6129">
      <w:pPr>
        <w:numPr>
          <w:ilvl w:val="0"/>
          <w:numId w:val="0"/>
        </w:numPr>
        <w:ind w:firstLine="640" w:firstLineChars="200"/>
        <w:rPr>
          <w:rFonts w:hint="eastAsia"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（7）绩效目标。</w:t>
      </w:r>
      <w:r>
        <w:rPr>
          <w:rFonts w:hint="eastAsia" w:ascii="TimesNewRoman" w:hAnsi="TimesNewRoman" w:eastAsia="仿宋_GB2312" w:cs="TimesNewRoman"/>
          <w:kern w:val="0"/>
          <w:sz w:val="32"/>
          <w:szCs w:val="32"/>
          <w:lang w:val="en-US" w:eastAsia="zh-CN"/>
        </w:rPr>
        <w:t>见附件。</w:t>
      </w:r>
    </w:p>
    <w:p w14:paraId="459F6BE0">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lang w:val="en-US" w:eastAsia="zh-CN"/>
        </w:rPr>
        <w:t>3</w:t>
      </w:r>
      <w:r>
        <w:rPr>
          <w:rFonts w:hint="eastAsia" w:ascii="TimesNewRoman" w:hAnsi="TimesNewRoman" w:eastAsia="仿宋_GB2312" w:cs="TimesNewRoman"/>
          <w:kern w:val="0"/>
          <w:sz w:val="32"/>
          <w:szCs w:val="32"/>
        </w:rPr>
        <w:t>、“司法警察加班费”项目。</w:t>
      </w:r>
    </w:p>
    <w:p w14:paraId="706413EC">
      <w:pPr>
        <w:ind w:firstLine="640" w:firstLineChars="200"/>
        <w:rPr>
          <w:rFonts w:hint="eastAsia" w:ascii="TimesNewRoman" w:hAnsi="TimesNewRoman" w:eastAsia="仿宋_GB2312" w:cs="TimesNewRoman"/>
          <w:kern w:val="0"/>
          <w:sz w:val="32"/>
          <w:szCs w:val="32"/>
          <w:lang w:eastAsia="zh-CN"/>
        </w:rPr>
      </w:pPr>
      <w:r>
        <w:rPr>
          <w:rFonts w:hint="eastAsia" w:ascii="TimesNewRoman" w:hAnsi="TimesNewRoman" w:eastAsia="仿宋_GB2312" w:cs="TimesNewRoman"/>
          <w:kern w:val="0"/>
          <w:sz w:val="32"/>
          <w:szCs w:val="32"/>
        </w:rPr>
        <w:t>（1）项目概述。司法警察加班费</w:t>
      </w:r>
      <w:r>
        <w:rPr>
          <w:rFonts w:hint="eastAsia" w:ascii="TimesNewRoman" w:hAnsi="TimesNewRoman" w:eastAsia="仿宋_GB2312" w:cs="TimesNewRoman"/>
          <w:kern w:val="0"/>
          <w:sz w:val="32"/>
          <w:szCs w:val="32"/>
          <w:lang w:eastAsia="zh-CN"/>
        </w:rPr>
        <w:t>。</w:t>
      </w:r>
    </w:p>
    <w:p w14:paraId="51E6BC1F">
      <w:pPr>
        <w:ind w:firstLine="640" w:firstLineChars="200"/>
        <w:rPr>
          <w:rFonts w:hint="eastAsia"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（2）立项依据。人力资源社会保障部财政部关于执行人民警察法定工作日之外加班补贴有关问题的通知人社部规〔2017〕9号</w:t>
      </w:r>
      <w:r>
        <w:rPr>
          <w:rFonts w:hint="eastAsia" w:ascii="TimesNewRoman" w:hAnsi="TimesNewRoman" w:eastAsia="仿宋_GB2312" w:cs="TimesNewRoman"/>
          <w:kern w:val="0"/>
          <w:sz w:val="32"/>
          <w:szCs w:val="32"/>
          <w:lang w:eastAsia="zh-CN"/>
        </w:rPr>
        <w:t>。</w:t>
      </w:r>
    </w:p>
    <w:p w14:paraId="1E840393">
      <w:pPr>
        <w:ind w:firstLine="640" w:firstLineChars="200"/>
        <w:rPr>
          <w:rFonts w:hint="eastAsia"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（3）实施主体。</w:t>
      </w:r>
      <w:r>
        <w:rPr>
          <w:rFonts w:hint="eastAsia" w:ascii="TimesNewRoman" w:hAnsi="TimesNewRoman" w:eastAsia="仿宋_GB2312" w:cs="TimesNewRoman"/>
          <w:kern w:val="0"/>
          <w:sz w:val="32"/>
          <w:szCs w:val="32"/>
          <w:lang w:val="en-US" w:eastAsia="zh-CN"/>
        </w:rPr>
        <w:t>濉溪县人民检察院。</w:t>
      </w:r>
    </w:p>
    <w:p w14:paraId="52E07B68">
      <w:pPr>
        <w:ind w:firstLine="640" w:firstLineChars="200"/>
        <w:rPr>
          <w:rFonts w:hint="eastAsia"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（4）起止时间。</w:t>
      </w:r>
      <w:r>
        <w:rPr>
          <w:rFonts w:hint="eastAsia" w:ascii="TimesNewRoman" w:hAnsi="TimesNewRoman" w:eastAsia="仿宋_GB2312" w:cs="TimesNewRoman"/>
          <w:kern w:val="0"/>
          <w:sz w:val="32"/>
          <w:szCs w:val="32"/>
          <w:lang w:val="en-US" w:eastAsia="zh-CN"/>
        </w:rPr>
        <w:t>2025年1月1日-2025年12月31日。</w:t>
      </w:r>
    </w:p>
    <w:p w14:paraId="30F74B4E">
      <w:pPr>
        <w:ind w:firstLine="640" w:firstLineChars="200"/>
        <w:rPr>
          <w:rFonts w:hint="eastAsia" w:ascii="TimesNewRoman" w:hAnsi="TimesNewRoman" w:eastAsia="仿宋_GB2312" w:cs="TimesNewRoman"/>
          <w:kern w:val="0"/>
          <w:sz w:val="32"/>
          <w:szCs w:val="32"/>
          <w:lang w:eastAsia="zh-CN"/>
        </w:rPr>
      </w:pPr>
      <w:r>
        <w:rPr>
          <w:rFonts w:hint="eastAsia" w:ascii="TimesNewRoman" w:hAnsi="TimesNewRoman" w:eastAsia="仿宋_GB2312" w:cs="TimesNewRoman"/>
          <w:kern w:val="0"/>
          <w:sz w:val="32"/>
          <w:szCs w:val="32"/>
        </w:rPr>
        <w:t>（5）项目内容。司法警察加班费</w:t>
      </w:r>
      <w:r>
        <w:rPr>
          <w:rFonts w:hint="eastAsia" w:ascii="TimesNewRoman" w:hAnsi="TimesNewRoman" w:eastAsia="仿宋_GB2312" w:cs="TimesNewRoman"/>
          <w:kern w:val="0"/>
          <w:sz w:val="32"/>
          <w:szCs w:val="32"/>
          <w:lang w:eastAsia="zh-CN"/>
        </w:rPr>
        <w:t>。</w:t>
      </w:r>
    </w:p>
    <w:p w14:paraId="258E24F6">
      <w:pPr>
        <w:ind w:firstLine="640" w:firstLineChars="200"/>
        <w:rPr>
          <w:rFonts w:hint="default"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（6）年度预算安排。</w:t>
      </w:r>
      <w:r>
        <w:rPr>
          <w:rFonts w:hint="eastAsia" w:ascii="TimesNewRoman" w:hAnsi="TimesNewRoman" w:eastAsia="仿宋_GB2312" w:cs="TimesNewRoman"/>
          <w:kern w:val="0"/>
          <w:sz w:val="32"/>
          <w:szCs w:val="32"/>
          <w:lang w:val="en-US" w:eastAsia="zh-CN"/>
        </w:rPr>
        <w:t>5.97万元。</w:t>
      </w:r>
    </w:p>
    <w:p w14:paraId="23A63814">
      <w:pPr>
        <w:ind w:firstLine="640" w:firstLineChars="200"/>
        <w:rPr>
          <w:rFonts w:hint="eastAsia"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（7）绩效目标。</w:t>
      </w:r>
      <w:r>
        <w:rPr>
          <w:rFonts w:hint="eastAsia" w:ascii="TimesNewRoman" w:hAnsi="TimesNewRoman" w:eastAsia="仿宋_GB2312" w:cs="TimesNewRoman"/>
          <w:kern w:val="0"/>
          <w:sz w:val="32"/>
          <w:szCs w:val="32"/>
          <w:lang w:val="en-US" w:eastAsia="zh-CN"/>
        </w:rPr>
        <w:t>见附件。</w:t>
      </w:r>
    </w:p>
    <w:p w14:paraId="424DF87C">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lang w:val="en-US" w:eastAsia="zh-CN"/>
        </w:rPr>
        <w:t>4</w:t>
      </w:r>
      <w:r>
        <w:rPr>
          <w:rFonts w:hint="eastAsia" w:ascii="TimesNewRoman" w:hAnsi="TimesNewRoman" w:eastAsia="仿宋_GB2312" w:cs="TimesNewRoman"/>
          <w:kern w:val="0"/>
          <w:sz w:val="32"/>
          <w:szCs w:val="32"/>
        </w:rPr>
        <w:t>、“司法雇员、退役士兵专项岗位人员、公益性岗位人员工作经费”项目。</w:t>
      </w:r>
    </w:p>
    <w:p w14:paraId="5560248B">
      <w:pPr>
        <w:ind w:firstLine="640" w:firstLineChars="200"/>
        <w:rPr>
          <w:rFonts w:hint="eastAsia" w:ascii="TimesNewRoman" w:hAnsi="TimesNewRoman" w:eastAsia="仿宋_GB2312" w:cs="TimesNewRoman"/>
          <w:kern w:val="0"/>
          <w:sz w:val="32"/>
          <w:szCs w:val="32"/>
          <w:lang w:eastAsia="zh-CN"/>
        </w:rPr>
      </w:pPr>
      <w:r>
        <w:rPr>
          <w:rFonts w:hint="eastAsia" w:ascii="TimesNewRoman" w:hAnsi="TimesNewRoman" w:eastAsia="仿宋_GB2312" w:cs="TimesNewRoman"/>
          <w:kern w:val="0"/>
          <w:sz w:val="32"/>
          <w:szCs w:val="32"/>
        </w:rPr>
        <w:t>（1）项目概述。司法雇员、退役士兵专项岗位人员、公益性岗位人员工作经费</w:t>
      </w:r>
      <w:r>
        <w:rPr>
          <w:rFonts w:hint="eastAsia" w:ascii="TimesNewRoman" w:hAnsi="TimesNewRoman" w:eastAsia="仿宋_GB2312" w:cs="TimesNewRoman"/>
          <w:kern w:val="0"/>
          <w:sz w:val="32"/>
          <w:szCs w:val="32"/>
          <w:lang w:eastAsia="zh-CN"/>
        </w:rPr>
        <w:t>。</w:t>
      </w:r>
    </w:p>
    <w:p w14:paraId="660BF9C2">
      <w:pPr>
        <w:ind w:firstLine="640" w:firstLineChars="200"/>
        <w:rPr>
          <w:rFonts w:hint="eastAsia" w:ascii="TimesNewRoman" w:hAnsi="TimesNewRoman" w:eastAsia="仿宋_GB2312" w:cs="TimesNewRoman"/>
          <w:kern w:val="0"/>
          <w:sz w:val="32"/>
          <w:szCs w:val="32"/>
          <w:lang w:eastAsia="zh-CN"/>
        </w:rPr>
      </w:pPr>
      <w:r>
        <w:rPr>
          <w:rFonts w:hint="eastAsia" w:ascii="TimesNewRoman" w:hAnsi="TimesNewRoman" w:eastAsia="仿宋_GB2312" w:cs="TimesNewRoman"/>
          <w:kern w:val="0"/>
          <w:sz w:val="32"/>
          <w:szCs w:val="32"/>
        </w:rPr>
        <w:t>（2）立项依据。安徽省人民检察院，安徽省财政厅，安徽省人力资源和社会保障厅关于印发《安徽省检察机关司法雇员管理制度改革实施办法（试行）》的通知；濉溪县退役军人安置（安排）方案；濉溪县退役军人专项岗位介绍信；濉溪县退役士兵专项岗位人员管理办法（征求意见稿）；中共安徽省委安徽省人民政府关于进一步做好新时代退役军人服务管理工作的意见（皖发{2018}27号）；关于印发《濉溪县公益性岗位管理暂行办法》的通知</w:t>
      </w:r>
    </w:p>
    <w:p w14:paraId="69EB49E5">
      <w:pPr>
        <w:ind w:firstLine="640" w:firstLineChars="200"/>
        <w:rPr>
          <w:rFonts w:hint="eastAsia"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（3）实施主体。</w:t>
      </w:r>
      <w:r>
        <w:rPr>
          <w:rFonts w:hint="eastAsia" w:ascii="TimesNewRoman" w:hAnsi="TimesNewRoman" w:eastAsia="仿宋_GB2312" w:cs="TimesNewRoman"/>
          <w:kern w:val="0"/>
          <w:sz w:val="32"/>
          <w:szCs w:val="32"/>
          <w:lang w:val="en-US" w:eastAsia="zh-CN"/>
        </w:rPr>
        <w:t>濉溪县人民检察院。</w:t>
      </w:r>
    </w:p>
    <w:p w14:paraId="339CD91F">
      <w:pPr>
        <w:ind w:firstLine="640" w:firstLineChars="200"/>
        <w:rPr>
          <w:rFonts w:hint="eastAsia"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（4）起止时间。</w:t>
      </w:r>
      <w:r>
        <w:rPr>
          <w:rFonts w:hint="eastAsia" w:ascii="TimesNewRoman" w:hAnsi="TimesNewRoman" w:eastAsia="仿宋_GB2312" w:cs="TimesNewRoman"/>
          <w:kern w:val="0"/>
          <w:sz w:val="32"/>
          <w:szCs w:val="32"/>
          <w:lang w:val="en-US" w:eastAsia="zh-CN"/>
        </w:rPr>
        <w:t>2025年1月1日-2025年12月31日。</w:t>
      </w:r>
    </w:p>
    <w:p w14:paraId="2A424F19">
      <w:pPr>
        <w:ind w:firstLine="640" w:firstLineChars="200"/>
        <w:rPr>
          <w:rFonts w:hint="eastAsia" w:ascii="TimesNewRoman" w:hAnsi="TimesNewRoman" w:eastAsia="仿宋_GB2312" w:cs="TimesNewRoman"/>
          <w:kern w:val="0"/>
          <w:sz w:val="32"/>
          <w:szCs w:val="32"/>
          <w:lang w:eastAsia="zh-CN"/>
        </w:rPr>
      </w:pPr>
      <w:r>
        <w:rPr>
          <w:rFonts w:hint="eastAsia" w:ascii="TimesNewRoman" w:hAnsi="TimesNewRoman" w:eastAsia="仿宋_GB2312" w:cs="TimesNewRoman"/>
          <w:kern w:val="0"/>
          <w:sz w:val="32"/>
          <w:szCs w:val="32"/>
        </w:rPr>
        <w:t>（5）项目内容。司法雇员、退役士兵专项岗位人员、公益性岗位人员工作经费</w:t>
      </w:r>
      <w:r>
        <w:rPr>
          <w:rFonts w:hint="eastAsia" w:ascii="TimesNewRoman" w:hAnsi="TimesNewRoman" w:eastAsia="仿宋_GB2312" w:cs="TimesNewRoman"/>
          <w:kern w:val="0"/>
          <w:sz w:val="32"/>
          <w:szCs w:val="32"/>
          <w:lang w:eastAsia="zh-CN"/>
        </w:rPr>
        <w:t>。</w:t>
      </w:r>
    </w:p>
    <w:p w14:paraId="519DC670">
      <w:pPr>
        <w:ind w:firstLine="640" w:firstLineChars="200"/>
        <w:rPr>
          <w:rFonts w:hint="eastAsia"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（6）年度预算安排。</w:t>
      </w:r>
      <w:r>
        <w:rPr>
          <w:rFonts w:hint="eastAsia" w:ascii="TimesNewRoman" w:hAnsi="TimesNewRoman" w:eastAsia="仿宋_GB2312" w:cs="TimesNewRoman"/>
          <w:kern w:val="0"/>
          <w:sz w:val="32"/>
          <w:szCs w:val="32"/>
          <w:lang w:val="en-US" w:eastAsia="zh-CN"/>
        </w:rPr>
        <w:t>60万。</w:t>
      </w:r>
    </w:p>
    <w:p w14:paraId="508B9649">
      <w:pPr>
        <w:ind w:firstLine="640" w:firstLineChars="200"/>
        <w:rPr>
          <w:rFonts w:hint="eastAsia"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（7）绩效目标。</w:t>
      </w:r>
      <w:r>
        <w:rPr>
          <w:rFonts w:hint="eastAsia" w:ascii="TimesNewRoman" w:hAnsi="TimesNewRoman" w:eastAsia="仿宋_GB2312" w:cs="TimesNewRoman"/>
          <w:kern w:val="0"/>
          <w:sz w:val="32"/>
          <w:szCs w:val="32"/>
          <w:lang w:val="en-US" w:eastAsia="zh-CN"/>
        </w:rPr>
        <w:t>见附件。</w:t>
      </w:r>
    </w:p>
    <w:p w14:paraId="6DC88B9E">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lang w:val="en-US" w:eastAsia="zh-CN"/>
        </w:rPr>
        <w:t>5</w:t>
      </w:r>
      <w:r>
        <w:rPr>
          <w:rFonts w:hint="eastAsia" w:ascii="TimesNewRoman" w:hAnsi="TimesNewRoman" w:eastAsia="仿宋_GB2312" w:cs="TimesNewRoman"/>
          <w:kern w:val="0"/>
          <w:sz w:val="32"/>
          <w:szCs w:val="32"/>
        </w:rPr>
        <w:t>、“办案业务费”项目。</w:t>
      </w:r>
    </w:p>
    <w:p w14:paraId="45E4C528">
      <w:pPr>
        <w:ind w:firstLine="640" w:firstLineChars="200"/>
        <w:rPr>
          <w:rFonts w:hint="eastAsia" w:ascii="TimesNewRoman" w:hAnsi="TimesNewRoman" w:eastAsia="仿宋_GB2312" w:cs="TimesNewRoman"/>
          <w:kern w:val="0"/>
          <w:sz w:val="32"/>
          <w:szCs w:val="32"/>
          <w:lang w:eastAsia="zh-CN"/>
        </w:rPr>
      </w:pPr>
      <w:r>
        <w:rPr>
          <w:rFonts w:hint="eastAsia" w:ascii="TimesNewRoman" w:hAnsi="TimesNewRoman" w:eastAsia="仿宋_GB2312" w:cs="TimesNewRoman"/>
          <w:kern w:val="0"/>
          <w:sz w:val="32"/>
          <w:szCs w:val="32"/>
        </w:rPr>
        <w:t>（1）项目概述。非税安排办案业务费,保障单位办案,运转</w:t>
      </w:r>
      <w:r>
        <w:rPr>
          <w:rFonts w:hint="eastAsia" w:ascii="TimesNewRoman" w:hAnsi="TimesNewRoman" w:eastAsia="仿宋_GB2312" w:cs="TimesNewRoman"/>
          <w:kern w:val="0"/>
          <w:sz w:val="32"/>
          <w:szCs w:val="32"/>
          <w:lang w:eastAsia="zh-CN"/>
        </w:rPr>
        <w:t>。</w:t>
      </w:r>
    </w:p>
    <w:p w14:paraId="203A28ED">
      <w:pPr>
        <w:ind w:firstLine="640" w:firstLineChars="200"/>
        <w:rPr>
          <w:rFonts w:hint="eastAsia"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（2）立项依据。</w:t>
      </w:r>
      <w:r>
        <w:rPr>
          <w:rFonts w:ascii="Times New Roman" w:hAnsi="Times New Roman" w:eastAsia="仿宋_GB2312" w:cs="Times New Roman"/>
          <w:bCs/>
          <w:kern w:val="0"/>
          <w:sz w:val="32"/>
          <w:szCs w:val="32"/>
        </w:rPr>
        <w:t>《中华人民共和国人民检察院组织法》、《最高人民检院关于贯彻实施&lt;人民检察院财务管理暂行办法&gt;的通知》（高检发装字〔2014〕12号）、《最高人民检院印发&lt;关于人民检察院立案侦查司法工作人员相关职务犯罪案件若干问题的规定》（高检发研字〔2018〕28号）、《人民检察院检务督察工作条例》（高检发〔2019〕8号）、《最高人民检察院关于印发&lt;最高人民检察院民事行政诉讼监督案件专家咨询论证工作办法&gt;的通知》（高检办发〔2018〕27号）、《安徽省人民检察院专家咨询委员会工作办法》、最高人民检察院关于印发&lt;未成年人刑事检察工作指引（试行）&gt;的通知》（未检字〔2017〕1号）、《最高检和九部委联合印发&lt;关于在检察公益诉讼中加强协作配合依法打好污染防治攻坚战的意见&gt;》（高检会〔2019〕1号）、《最高人民检察院关于印发&lt;人民检察院枪支管理规定&gt;的通知》（高检发装字〔2001〕14号）、《最高人民检察院印发&lt;关于进一步做好检察机关奖励工作的指导意见&gt;》（高检发政字〔2017〕28号）。</w:t>
      </w:r>
    </w:p>
    <w:p w14:paraId="5A5DC701">
      <w:pPr>
        <w:ind w:firstLine="640" w:firstLineChars="200"/>
        <w:rPr>
          <w:rFonts w:hint="eastAsia"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（3）实施主体。</w:t>
      </w:r>
      <w:r>
        <w:rPr>
          <w:rFonts w:hint="eastAsia" w:ascii="TimesNewRoman" w:hAnsi="TimesNewRoman" w:eastAsia="仿宋_GB2312" w:cs="TimesNewRoman"/>
          <w:kern w:val="0"/>
          <w:sz w:val="32"/>
          <w:szCs w:val="32"/>
          <w:lang w:val="en-US" w:eastAsia="zh-CN"/>
        </w:rPr>
        <w:t>濉溪县人民检察院。</w:t>
      </w:r>
    </w:p>
    <w:p w14:paraId="699A9729">
      <w:pPr>
        <w:ind w:firstLine="640" w:firstLineChars="200"/>
        <w:rPr>
          <w:rFonts w:hint="eastAsia"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（4）起止时间。</w:t>
      </w:r>
      <w:r>
        <w:rPr>
          <w:rFonts w:hint="eastAsia" w:ascii="TimesNewRoman" w:hAnsi="TimesNewRoman" w:eastAsia="仿宋_GB2312" w:cs="TimesNewRoman"/>
          <w:kern w:val="0"/>
          <w:sz w:val="32"/>
          <w:szCs w:val="32"/>
          <w:lang w:val="en-US" w:eastAsia="zh-CN"/>
        </w:rPr>
        <w:t>2025年1月1日-2025年12月31日。</w:t>
      </w:r>
    </w:p>
    <w:p w14:paraId="11AB1323">
      <w:pPr>
        <w:ind w:firstLine="640" w:firstLineChars="200"/>
        <w:rPr>
          <w:rFonts w:hint="eastAsia"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（5）项目内容。</w:t>
      </w:r>
      <w:r>
        <w:rPr>
          <w:rFonts w:hint="eastAsia" w:ascii="TimesNewRoman" w:hAnsi="TimesNewRoman" w:eastAsia="仿宋_GB2312" w:cs="TimesNewRoman"/>
          <w:kern w:val="0"/>
          <w:sz w:val="32"/>
          <w:szCs w:val="32"/>
          <w:lang w:val="en-US" w:eastAsia="zh-CN"/>
        </w:rPr>
        <w:t>办案业务费。</w:t>
      </w:r>
    </w:p>
    <w:p w14:paraId="33DC2CCA">
      <w:pPr>
        <w:ind w:firstLine="640" w:firstLineChars="200"/>
        <w:rPr>
          <w:rFonts w:hint="eastAsia"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（6）年度预算安排。</w:t>
      </w:r>
      <w:r>
        <w:rPr>
          <w:rFonts w:hint="eastAsia" w:ascii="TimesNewRoman" w:hAnsi="TimesNewRoman" w:eastAsia="仿宋_GB2312" w:cs="TimesNewRoman"/>
          <w:kern w:val="0"/>
          <w:sz w:val="32"/>
          <w:szCs w:val="32"/>
          <w:lang w:val="en-US" w:eastAsia="zh-CN"/>
        </w:rPr>
        <w:t>89.18万元。</w:t>
      </w:r>
    </w:p>
    <w:p w14:paraId="4A44A880">
      <w:pPr>
        <w:ind w:firstLine="640" w:firstLineChars="200"/>
        <w:rPr>
          <w:rFonts w:hint="eastAsia"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（7）绩效目标。</w:t>
      </w:r>
      <w:r>
        <w:rPr>
          <w:rFonts w:hint="eastAsia" w:ascii="TimesNewRoman" w:hAnsi="TimesNewRoman" w:eastAsia="仿宋_GB2312" w:cs="TimesNewRoman"/>
          <w:kern w:val="0"/>
          <w:sz w:val="32"/>
          <w:szCs w:val="32"/>
          <w:lang w:val="en-US" w:eastAsia="zh-CN"/>
        </w:rPr>
        <w:t>见附件。</w:t>
      </w:r>
    </w:p>
    <w:p w14:paraId="2F0C87E5">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lang w:val="en-US" w:eastAsia="zh-CN"/>
        </w:rPr>
        <w:t>6</w:t>
      </w:r>
      <w:r>
        <w:rPr>
          <w:rFonts w:hint="eastAsia" w:ascii="TimesNewRoman" w:hAnsi="TimesNewRoman" w:eastAsia="仿宋_GB2312" w:cs="TimesNewRoman"/>
          <w:kern w:val="0"/>
          <w:sz w:val="32"/>
          <w:szCs w:val="32"/>
        </w:rPr>
        <w:t>、“</w:t>
      </w:r>
      <w:r>
        <w:rPr>
          <w:rFonts w:hint="eastAsia" w:ascii="TimesNewRoman" w:hAnsi="TimesNewRoman" w:eastAsia="仿宋_GB2312" w:cs="TimesNewRoman"/>
          <w:kern w:val="0"/>
          <w:sz w:val="32"/>
          <w:szCs w:val="32"/>
          <w:lang w:val="en-US" w:eastAsia="zh-CN"/>
        </w:rPr>
        <w:t>办公大院汽车车棚</w:t>
      </w:r>
      <w:r>
        <w:rPr>
          <w:rFonts w:hint="eastAsia" w:ascii="TimesNewRoman" w:hAnsi="TimesNewRoman" w:eastAsia="仿宋_GB2312" w:cs="TimesNewRoman"/>
          <w:kern w:val="0"/>
          <w:sz w:val="32"/>
          <w:szCs w:val="32"/>
        </w:rPr>
        <w:t>”项目。</w:t>
      </w:r>
    </w:p>
    <w:p w14:paraId="30554B8A">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rPr>
        <w:t>（1）项目概述。</w:t>
      </w:r>
      <w:r>
        <w:rPr>
          <w:rFonts w:hint="eastAsia" w:ascii="TimesNewRoman" w:hAnsi="TimesNewRoman" w:eastAsia="仿宋_GB2312" w:cs="TimesNewRoman"/>
          <w:kern w:val="0"/>
          <w:sz w:val="32"/>
          <w:szCs w:val="32"/>
          <w:lang w:val="en-US" w:eastAsia="zh-CN"/>
        </w:rPr>
        <w:t>办公大院汽车车棚项目。</w:t>
      </w:r>
    </w:p>
    <w:p w14:paraId="66E4B7C1">
      <w:pPr>
        <w:ind w:firstLine="640" w:firstLineChars="200"/>
        <w:rPr>
          <w:rFonts w:hint="default"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（2）立项依据。</w:t>
      </w:r>
      <w:r>
        <w:rPr>
          <w:rFonts w:hint="eastAsia" w:ascii="TimesNewRoman" w:hAnsi="TimesNewRoman" w:eastAsia="仿宋_GB2312" w:cs="TimesNewRoman"/>
          <w:kern w:val="0"/>
          <w:sz w:val="32"/>
          <w:szCs w:val="32"/>
          <w:lang w:val="en-US" w:eastAsia="zh-CN"/>
        </w:rPr>
        <w:t>党组会议纪要。</w:t>
      </w:r>
    </w:p>
    <w:p w14:paraId="58E30452">
      <w:pPr>
        <w:ind w:firstLine="640" w:firstLineChars="200"/>
        <w:rPr>
          <w:rFonts w:hint="eastAsia"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（3）实施主体。</w:t>
      </w:r>
      <w:r>
        <w:rPr>
          <w:rFonts w:hint="eastAsia" w:ascii="TimesNewRoman" w:hAnsi="TimesNewRoman" w:eastAsia="仿宋_GB2312" w:cs="TimesNewRoman"/>
          <w:kern w:val="0"/>
          <w:sz w:val="32"/>
          <w:szCs w:val="32"/>
          <w:lang w:val="en-US" w:eastAsia="zh-CN"/>
        </w:rPr>
        <w:t>濉溪县人民检察院。</w:t>
      </w:r>
    </w:p>
    <w:p w14:paraId="75575DE6">
      <w:pPr>
        <w:ind w:firstLine="640" w:firstLineChars="200"/>
        <w:rPr>
          <w:rFonts w:hint="eastAsia"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（4）起止时间。</w:t>
      </w:r>
      <w:r>
        <w:rPr>
          <w:rFonts w:hint="eastAsia" w:ascii="TimesNewRoman" w:hAnsi="TimesNewRoman" w:eastAsia="仿宋_GB2312" w:cs="TimesNewRoman"/>
          <w:kern w:val="0"/>
          <w:sz w:val="32"/>
          <w:szCs w:val="32"/>
          <w:lang w:val="en-US" w:eastAsia="zh-CN"/>
        </w:rPr>
        <w:t>2025年1月1日-2025年12月31日。</w:t>
      </w:r>
    </w:p>
    <w:p w14:paraId="52B006DB">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rPr>
        <w:t>（5）项目内容。</w:t>
      </w:r>
      <w:r>
        <w:rPr>
          <w:rFonts w:hint="eastAsia" w:ascii="TimesNewRoman" w:hAnsi="TimesNewRoman" w:eastAsia="仿宋_GB2312" w:cs="TimesNewRoman"/>
          <w:kern w:val="0"/>
          <w:sz w:val="32"/>
          <w:szCs w:val="32"/>
          <w:lang w:val="en-US" w:eastAsia="zh-CN"/>
        </w:rPr>
        <w:t>办公大院汽车车棚项目。</w:t>
      </w:r>
    </w:p>
    <w:p w14:paraId="75848610">
      <w:pPr>
        <w:ind w:firstLine="640" w:firstLineChars="200"/>
        <w:rPr>
          <w:rFonts w:hint="default" w:ascii="TimesNewRoman" w:hAnsi="TimesNewRoman" w:eastAsia="仿宋_GB2312" w:cs="TimesNewRoman"/>
          <w:kern w:val="0"/>
          <w:sz w:val="32"/>
          <w:szCs w:val="32"/>
          <w:lang w:val="en-US" w:eastAsia="zh-CN"/>
        </w:rPr>
      </w:pPr>
      <w:r>
        <w:rPr>
          <w:rFonts w:hint="eastAsia" w:ascii="TimesNewRoman" w:hAnsi="TimesNewRoman" w:eastAsia="仿宋_GB2312" w:cs="TimesNewRoman"/>
          <w:kern w:val="0"/>
          <w:sz w:val="32"/>
          <w:szCs w:val="32"/>
        </w:rPr>
        <w:t>（6）年度预算安排。</w:t>
      </w:r>
      <w:r>
        <w:rPr>
          <w:rFonts w:hint="eastAsia" w:ascii="TimesNewRoman" w:hAnsi="TimesNewRoman" w:eastAsia="仿宋_GB2312" w:cs="TimesNewRoman"/>
          <w:kern w:val="0"/>
          <w:sz w:val="32"/>
          <w:szCs w:val="32"/>
          <w:lang w:val="en-US" w:eastAsia="zh-CN"/>
        </w:rPr>
        <w:t>30万元。</w:t>
      </w:r>
    </w:p>
    <w:p w14:paraId="08BBA47C">
      <w:pPr>
        <w:ind w:firstLine="640" w:firstLineChars="200"/>
        <w:rPr>
          <w:rFonts w:hint="eastAsia" w:ascii="TimesNewRoman" w:hAnsi="TimesNewRoman" w:eastAsia="仿宋_GB2312" w:cs="TimesNewRoman"/>
          <w:kern w:val="0"/>
          <w:sz w:val="32"/>
          <w:szCs w:val="32"/>
        </w:rPr>
      </w:pPr>
      <w:r>
        <w:rPr>
          <w:rFonts w:hint="eastAsia" w:ascii="TimesNewRoman" w:hAnsi="TimesNewRoman" w:eastAsia="仿宋_GB2312" w:cs="TimesNewRoman"/>
          <w:kern w:val="0"/>
          <w:sz w:val="32"/>
          <w:szCs w:val="32"/>
        </w:rPr>
        <w:t>（7）绩效目标。</w:t>
      </w:r>
      <w:r>
        <w:rPr>
          <w:rFonts w:hint="eastAsia" w:ascii="TimesNewRoman" w:hAnsi="TimesNewRoman" w:eastAsia="仿宋_GB2312" w:cs="TimesNewRoman"/>
          <w:kern w:val="0"/>
          <w:sz w:val="32"/>
          <w:szCs w:val="32"/>
          <w:lang w:val="en-US" w:eastAsia="zh-CN"/>
        </w:rPr>
        <w:t>见附件。</w:t>
      </w:r>
    </w:p>
    <w:p w14:paraId="49387441">
      <w:pPr>
        <w:adjustRightInd w:val="0"/>
        <w:snapToGrid w:val="0"/>
        <w:spacing w:line="580" w:lineRule="exact"/>
        <w:ind w:firstLine="643" w:firstLineChars="200"/>
        <w:rPr>
          <w:rFonts w:ascii="TimesNewRoman" w:hAnsi="TimesNewRoman" w:eastAsia="仿宋_GB2312" w:cs="TimesNewRoman"/>
          <w:b/>
          <w:sz w:val="32"/>
          <w:szCs w:val="32"/>
        </w:rPr>
      </w:pPr>
      <w:r>
        <w:rPr>
          <w:rFonts w:hint="eastAsia" w:ascii="TimesNewRoman" w:hAnsi="TimesNewRoman" w:eastAsia="仿宋_GB2312" w:cs="TimesNewRoman"/>
          <w:b/>
          <w:sz w:val="32"/>
          <w:szCs w:val="32"/>
        </w:rPr>
        <w:t>（二）机关运行经费。</w:t>
      </w:r>
    </w:p>
    <w:p w14:paraId="420A5F4C">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lang w:eastAsia="zh-CN"/>
        </w:rPr>
        <w:t>濉溪县人民检察院</w:t>
      </w:r>
      <w:r>
        <w:rPr>
          <w:rFonts w:hint="eastAsia" w:ascii="TimesNewRoman" w:hAnsi="TimesNewRoman" w:eastAsia="仿宋_GB2312" w:cs="TimesNewRoman"/>
          <w:kern w:val="0"/>
          <w:sz w:val="32"/>
          <w:szCs w:val="32"/>
        </w:rPr>
        <w:t>2025年机关运行经费财政拨款预算</w:t>
      </w:r>
      <w:r>
        <w:rPr>
          <w:rFonts w:hint="eastAsia" w:ascii="TimesNewRoman" w:hAnsi="TimesNewRoman" w:eastAsia="仿宋_GB2312" w:cs="TimesNewRoman"/>
          <w:kern w:val="0"/>
          <w:sz w:val="32"/>
          <w:szCs w:val="32"/>
          <w:lang w:val="en-US" w:eastAsia="zh-CN"/>
        </w:rPr>
        <w:t>146.12</w:t>
      </w:r>
      <w:r>
        <w:rPr>
          <w:rFonts w:hint="eastAsia" w:ascii="TimesNewRoman" w:hAnsi="TimesNewRoman" w:eastAsia="仿宋_GB2312" w:cs="TimesNewRoman"/>
          <w:kern w:val="0"/>
          <w:sz w:val="32"/>
          <w:szCs w:val="32"/>
        </w:rPr>
        <w:t>万元，比2024年预算减少</w:t>
      </w:r>
      <w:r>
        <w:rPr>
          <w:rFonts w:hint="eastAsia" w:ascii="TimesNewRoman" w:hAnsi="TimesNewRoman" w:eastAsia="仿宋_GB2312" w:cs="TimesNewRoman"/>
          <w:kern w:val="0"/>
          <w:sz w:val="32"/>
          <w:szCs w:val="32"/>
          <w:lang w:val="en-US" w:eastAsia="zh-CN"/>
        </w:rPr>
        <w:t>18</w:t>
      </w:r>
      <w:r>
        <w:rPr>
          <w:rFonts w:hint="eastAsia" w:ascii="TimesNewRoman" w:hAnsi="TimesNewRoman" w:eastAsia="仿宋_GB2312" w:cs="TimesNewRoman"/>
          <w:kern w:val="0"/>
          <w:sz w:val="32"/>
          <w:szCs w:val="32"/>
        </w:rPr>
        <w:t>万元，下降</w:t>
      </w:r>
      <w:r>
        <w:rPr>
          <w:rFonts w:hint="eastAsia" w:ascii="TimesNewRoman" w:hAnsi="TimesNewRoman" w:eastAsia="仿宋_GB2312" w:cs="TimesNewRoman"/>
          <w:kern w:val="0"/>
          <w:sz w:val="32"/>
          <w:szCs w:val="32"/>
          <w:lang w:val="en-US" w:eastAsia="zh-CN"/>
        </w:rPr>
        <w:t>10.97</w:t>
      </w:r>
      <w:r>
        <w:rPr>
          <w:rFonts w:hint="eastAsia" w:ascii="TimesNewRoman" w:hAnsi="TimesNewRoman" w:eastAsia="仿宋_GB2312" w:cs="TimesNewRoman"/>
          <w:kern w:val="0"/>
          <w:sz w:val="32"/>
          <w:szCs w:val="32"/>
        </w:rPr>
        <w:t>%，原因主要是</w:t>
      </w:r>
      <w:r>
        <w:rPr>
          <w:rFonts w:hint="eastAsia" w:ascii="TimesNewRoman" w:hAnsi="TimesNewRoman" w:eastAsia="仿宋_GB2312" w:cs="TimesNewRoman"/>
          <w:kern w:val="0"/>
          <w:sz w:val="32"/>
          <w:szCs w:val="32"/>
          <w:lang w:val="en-US" w:eastAsia="zh-CN"/>
        </w:rPr>
        <w:t>厉行节约</w:t>
      </w:r>
      <w:r>
        <w:rPr>
          <w:rFonts w:hint="eastAsia" w:ascii="TimesNewRoman" w:hAnsi="TimesNewRoman" w:eastAsia="仿宋_GB2312" w:cs="TimesNewRoman"/>
          <w:kern w:val="0"/>
          <w:sz w:val="32"/>
          <w:szCs w:val="32"/>
        </w:rPr>
        <w:t>。</w:t>
      </w:r>
    </w:p>
    <w:p w14:paraId="03BBE1CA">
      <w:pPr>
        <w:adjustRightInd w:val="0"/>
        <w:snapToGrid w:val="0"/>
        <w:spacing w:line="580" w:lineRule="exact"/>
        <w:ind w:firstLine="643" w:firstLineChars="200"/>
        <w:rPr>
          <w:rFonts w:ascii="TimesNewRoman" w:hAnsi="TimesNewRoman" w:eastAsia="仿宋_GB2312" w:cs="TimesNewRoman"/>
          <w:b/>
          <w:sz w:val="32"/>
          <w:szCs w:val="32"/>
        </w:rPr>
      </w:pPr>
      <w:r>
        <w:rPr>
          <w:rFonts w:hint="eastAsia" w:ascii="TimesNewRoman" w:hAnsi="TimesNewRoman" w:eastAsia="仿宋_GB2312" w:cs="TimesNewRoman"/>
          <w:b/>
          <w:sz w:val="32"/>
          <w:szCs w:val="32"/>
        </w:rPr>
        <w:t>（三）政府采购情况。</w:t>
      </w:r>
    </w:p>
    <w:p w14:paraId="16048695">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lang w:eastAsia="zh-CN"/>
        </w:rPr>
        <w:t>濉溪县人民检察院</w:t>
      </w:r>
      <w:r>
        <w:rPr>
          <w:rFonts w:hint="eastAsia" w:ascii="TimesNewRoman" w:hAnsi="TimesNewRoman" w:eastAsia="仿宋_GB2312" w:cs="TimesNewRoman"/>
          <w:kern w:val="0"/>
          <w:sz w:val="32"/>
          <w:szCs w:val="32"/>
        </w:rPr>
        <w:t>2025年政府采购预算</w:t>
      </w:r>
      <w:r>
        <w:rPr>
          <w:rFonts w:hint="eastAsia" w:ascii="TimesNewRoman" w:hAnsi="TimesNewRoman" w:eastAsia="仿宋_GB2312" w:cs="TimesNewRoman"/>
          <w:kern w:val="0"/>
          <w:sz w:val="32"/>
          <w:szCs w:val="32"/>
          <w:lang w:val="en-US" w:eastAsia="zh-CN"/>
        </w:rPr>
        <w:t>30.56</w:t>
      </w:r>
      <w:r>
        <w:rPr>
          <w:rFonts w:hint="eastAsia" w:ascii="TimesNewRoman" w:hAnsi="TimesNewRoman" w:eastAsia="仿宋_GB2312" w:cs="TimesNewRoman"/>
          <w:kern w:val="0"/>
          <w:sz w:val="32"/>
          <w:szCs w:val="32"/>
        </w:rPr>
        <w:t>万元。其中：政府采购货物预算</w:t>
      </w:r>
      <w:r>
        <w:rPr>
          <w:rFonts w:hint="eastAsia" w:ascii="TimesNewRoman" w:hAnsi="TimesNewRoman" w:eastAsia="仿宋_GB2312" w:cs="TimesNewRoman"/>
          <w:kern w:val="0"/>
          <w:sz w:val="32"/>
          <w:szCs w:val="32"/>
          <w:lang w:val="en-US" w:eastAsia="zh-CN"/>
        </w:rPr>
        <w:t>30.56</w:t>
      </w:r>
      <w:r>
        <w:rPr>
          <w:rFonts w:hint="eastAsia" w:ascii="TimesNewRoman" w:hAnsi="TimesNewRoman" w:eastAsia="仿宋_GB2312" w:cs="TimesNewRoman"/>
          <w:kern w:val="0"/>
          <w:sz w:val="32"/>
          <w:szCs w:val="32"/>
        </w:rPr>
        <w:t>万元，政府采购工程预算</w:t>
      </w:r>
      <w:r>
        <w:rPr>
          <w:rFonts w:hint="eastAsia" w:ascii="TimesNewRoman" w:hAnsi="TimesNewRoman" w:eastAsia="仿宋_GB2312" w:cs="TimesNewRoman"/>
          <w:kern w:val="0"/>
          <w:sz w:val="32"/>
          <w:szCs w:val="32"/>
          <w:lang w:val="en-US" w:eastAsia="zh-CN"/>
        </w:rPr>
        <w:t>0</w:t>
      </w:r>
      <w:r>
        <w:rPr>
          <w:rFonts w:hint="eastAsia" w:ascii="TimesNewRoman" w:hAnsi="TimesNewRoman" w:eastAsia="仿宋_GB2312" w:cs="TimesNewRoman"/>
          <w:kern w:val="0"/>
          <w:sz w:val="32"/>
          <w:szCs w:val="32"/>
        </w:rPr>
        <w:t>万元，政府采购服务预算</w:t>
      </w:r>
      <w:r>
        <w:rPr>
          <w:rFonts w:hint="eastAsia" w:ascii="TimesNewRoman" w:hAnsi="TimesNewRoman" w:eastAsia="仿宋_GB2312" w:cs="TimesNewRoman"/>
          <w:kern w:val="0"/>
          <w:sz w:val="32"/>
          <w:szCs w:val="32"/>
          <w:lang w:val="en-US" w:eastAsia="zh-CN"/>
        </w:rPr>
        <w:t>0</w:t>
      </w:r>
      <w:r>
        <w:rPr>
          <w:rFonts w:hint="eastAsia" w:ascii="TimesNewRoman" w:hAnsi="TimesNewRoman" w:eastAsia="仿宋_GB2312" w:cs="TimesNewRoman"/>
          <w:kern w:val="0"/>
          <w:sz w:val="32"/>
          <w:szCs w:val="32"/>
        </w:rPr>
        <w:t>万元。</w:t>
      </w:r>
    </w:p>
    <w:p w14:paraId="3B94EC57">
      <w:pPr>
        <w:adjustRightInd w:val="0"/>
        <w:snapToGrid w:val="0"/>
        <w:spacing w:line="580" w:lineRule="exact"/>
        <w:ind w:firstLine="643" w:firstLineChars="200"/>
        <w:rPr>
          <w:rFonts w:ascii="TimesNewRoman" w:hAnsi="TimesNewRoman" w:eastAsia="仿宋_GB2312" w:cs="TimesNewRoman"/>
          <w:b/>
          <w:sz w:val="32"/>
          <w:szCs w:val="32"/>
        </w:rPr>
      </w:pPr>
      <w:r>
        <w:rPr>
          <w:rFonts w:hint="eastAsia" w:ascii="TimesNewRoman" w:hAnsi="TimesNewRoman" w:eastAsia="仿宋_GB2312" w:cs="TimesNewRoman"/>
          <w:b/>
          <w:sz w:val="32"/>
          <w:szCs w:val="32"/>
        </w:rPr>
        <w:t>（四）国有资产占有使用情况。</w:t>
      </w:r>
    </w:p>
    <w:p w14:paraId="49202635">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rPr>
        <w:t>截至2024年12月31日，</w:t>
      </w:r>
      <w:r>
        <w:rPr>
          <w:rFonts w:hint="eastAsia" w:ascii="TimesNewRoman" w:hAnsi="TimesNewRoman" w:eastAsia="仿宋_GB2312" w:cs="TimesNewRoman"/>
          <w:kern w:val="0"/>
          <w:sz w:val="32"/>
          <w:szCs w:val="32"/>
          <w:lang w:eastAsia="zh-CN"/>
        </w:rPr>
        <w:t>濉溪县人民检察院</w:t>
      </w:r>
      <w:r>
        <w:rPr>
          <w:rFonts w:hint="eastAsia" w:ascii="TimesNewRoman" w:hAnsi="TimesNewRoman" w:eastAsia="仿宋_GB2312" w:cs="TimesNewRoman"/>
          <w:kern w:val="0"/>
          <w:sz w:val="32"/>
          <w:szCs w:val="32"/>
        </w:rPr>
        <w:t>共有车辆</w:t>
      </w:r>
      <w:r>
        <w:rPr>
          <w:rFonts w:hint="eastAsia" w:ascii="TimesNewRoman" w:hAnsi="TimesNewRoman" w:eastAsia="仿宋_GB2312" w:cs="TimesNewRoman"/>
          <w:kern w:val="0"/>
          <w:sz w:val="32"/>
          <w:szCs w:val="32"/>
          <w:lang w:val="en-US" w:eastAsia="zh-CN"/>
        </w:rPr>
        <w:t>9</w:t>
      </w:r>
      <w:r>
        <w:rPr>
          <w:rFonts w:hint="eastAsia" w:ascii="TimesNewRoman" w:hAnsi="TimesNewRoman" w:eastAsia="仿宋_GB2312" w:cs="TimesNewRoman"/>
          <w:kern w:val="0"/>
          <w:sz w:val="32"/>
          <w:szCs w:val="32"/>
        </w:rPr>
        <w:t>辆，其中：执法执勤用车</w:t>
      </w:r>
      <w:r>
        <w:rPr>
          <w:rFonts w:hint="eastAsia" w:ascii="TimesNewRoman" w:hAnsi="TimesNewRoman" w:eastAsia="仿宋_GB2312" w:cs="TimesNewRoman"/>
          <w:kern w:val="0"/>
          <w:sz w:val="32"/>
          <w:szCs w:val="32"/>
          <w:lang w:val="en-US" w:eastAsia="zh-CN"/>
        </w:rPr>
        <w:t>8</w:t>
      </w:r>
      <w:r>
        <w:rPr>
          <w:rFonts w:hint="eastAsia" w:ascii="TimesNewRoman" w:hAnsi="TimesNewRoman" w:eastAsia="仿宋_GB2312" w:cs="TimesNewRoman"/>
          <w:kern w:val="0"/>
          <w:sz w:val="32"/>
          <w:szCs w:val="32"/>
        </w:rPr>
        <w:t>辆、特种专业技术用车</w:t>
      </w:r>
      <w:r>
        <w:rPr>
          <w:rFonts w:hint="eastAsia" w:ascii="TimesNewRoman" w:hAnsi="TimesNewRoman" w:eastAsia="仿宋_GB2312" w:cs="TimesNewRoman"/>
          <w:kern w:val="0"/>
          <w:sz w:val="32"/>
          <w:szCs w:val="32"/>
          <w:lang w:val="en-US" w:eastAsia="zh-CN"/>
        </w:rPr>
        <w:t>1</w:t>
      </w:r>
      <w:r>
        <w:rPr>
          <w:rFonts w:hint="eastAsia" w:ascii="TimesNewRoman" w:hAnsi="TimesNewRoman" w:eastAsia="仿宋_GB2312" w:cs="TimesNewRoman"/>
          <w:kern w:val="0"/>
          <w:sz w:val="32"/>
          <w:szCs w:val="32"/>
        </w:rPr>
        <w:t>辆</w:t>
      </w:r>
      <w:r>
        <w:rPr>
          <w:rFonts w:hint="eastAsia" w:ascii="TimesNewRoman" w:hAnsi="TimesNewRoman" w:eastAsia="仿宋_GB2312" w:cs="TimesNewRoman"/>
          <w:kern w:val="0"/>
          <w:sz w:val="32"/>
          <w:szCs w:val="32"/>
          <w:lang w:eastAsia="zh-CN"/>
        </w:rPr>
        <w:t>，</w:t>
      </w:r>
      <w:r>
        <w:rPr>
          <w:rFonts w:hint="eastAsia" w:ascii="TimesNewRoman" w:hAnsi="TimesNewRoman" w:eastAsia="仿宋_GB2312" w:cs="TimesNewRoman"/>
          <w:kern w:val="0"/>
          <w:sz w:val="32"/>
          <w:szCs w:val="32"/>
        </w:rPr>
        <w:t>单价50万元以上的通用设备</w:t>
      </w:r>
      <w:r>
        <w:rPr>
          <w:rFonts w:hint="eastAsia" w:ascii="TimesNewRoman" w:hAnsi="TimesNewRoman" w:eastAsia="仿宋_GB2312" w:cs="TimesNewRoman"/>
          <w:kern w:val="0"/>
          <w:sz w:val="32"/>
          <w:szCs w:val="32"/>
          <w:lang w:val="en-US" w:eastAsia="zh-CN"/>
        </w:rPr>
        <w:t>3</w:t>
      </w:r>
      <w:bookmarkStart w:id="0" w:name="_GoBack"/>
      <w:bookmarkEnd w:id="0"/>
      <w:r>
        <w:rPr>
          <w:rFonts w:hint="eastAsia" w:ascii="TimesNewRoman" w:hAnsi="TimesNewRoman" w:eastAsia="仿宋_GB2312" w:cs="TimesNewRoman"/>
          <w:kern w:val="0"/>
          <w:sz w:val="32"/>
          <w:szCs w:val="32"/>
        </w:rPr>
        <w:t>台（套），单价100万元以上的专用设备</w:t>
      </w:r>
      <w:r>
        <w:rPr>
          <w:rFonts w:hint="eastAsia" w:ascii="TimesNewRoman" w:hAnsi="TimesNewRoman" w:eastAsia="仿宋_GB2312" w:cs="TimesNewRoman"/>
          <w:kern w:val="0"/>
          <w:sz w:val="32"/>
          <w:szCs w:val="32"/>
          <w:lang w:val="en-US" w:eastAsia="zh-CN"/>
        </w:rPr>
        <w:t>1</w:t>
      </w:r>
      <w:r>
        <w:rPr>
          <w:rFonts w:hint="eastAsia" w:ascii="TimesNewRoman" w:hAnsi="TimesNewRoman" w:eastAsia="仿宋_GB2312" w:cs="TimesNewRoman"/>
          <w:kern w:val="0"/>
          <w:sz w:val="32"/>
          <w:szCs w:val="32"/>
        </w:rPr>
        <w:t>台（套）。</w:t>
      </w:r>
    </w:p>
    <w:p w14:paraId="5C9543B8">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rPr>
        <w:t>202</w:t>
      </w:r>
      <w:r>
        <w:rPr>
          <w:rFonts w:hint="eastAsia" w:ascii="TimesNewRoman" w:hAnsi="TimesNewRoman" w:eastAsia="仿宋_GB2312" w:cs="TimesNewRoman"/>
          <w:kern w:val="0"/>
          <w:sz w:val="32"/>
          <w:szCs w:val="32"/>
          <w:lang w:val="en-US" w:eastAsia="zh-CN"/>
        </w:rPr>
        <w:t>5</w:t>
      </w:r>
      <w:r>
        <w:rPr>
          <w:rFonts w:hint="eastAsia" w:ascii="TimesNewRoman" w:hAnsi="TimesNewRoman" w:eastAsia="仿宋_GB2312" w:cs="TimesNewRoman"/>
          <w:kern w:val="0"/>
          <w:sz w:val="32"/>
          <w:szCs w:val="32"/>
        </w:rPr>
        <w:t>年部门（单位）预算安排购置公务用车</w:t>
      </w:r>
      <w:r>
        <w:rPr>
          <w:rFonts w:hint="eastAsia" w:ascii="TimesNewRoman" w:hAnsi="TimesNewRoman" w:eastAsia="仿宋_GB2312" w:cs="TimesNewRoman"/>
          <w:kern w:val="0"/>
          <w:sz w:val="32"/>
          <w:szCs w:val="32"/>
          <w:lang w:val="en-US" w:eastAsia="zh-CN"/>
        </w:rPr>
        <w:t>0</w:t>
      </w:r>
      <w:r>
        <w:rPr>
          <w:rFonts w:hint="eastAsia" w:ascii="TimesNewRoman" w:hAnsi="TimesNewRoman" w:eastAsia="仿宋_GB2312" w:cs="TimesNewRoman"/>
          <w:kern w:val="0"/>
          <w:sz w:val="32"/>
          <w:szCs w:val="32"/>
        </w:rPr>
        <w:t>辆，购置费</w:t>
      </w:r>
      <w:r>
        <w:rPr>
          <w:rFonts w:hint="eastAsia" w:ascii="TimesNewRoman" w:hAnsi="TimesNewRoman" w:eastAsia="仿宋_GB2312" w:cs="TimesNewRoman"/>
          <w:kern w:val="0"/>
          <w:sz w:val="32"/>
          <w:szCs w:val="32"/>
          <w:lang w:val="en-US" w:eastAsia="zh-CN"/>
        </w:rPr>
        <w:t>0</w:t>
      </w:r>
      <w:r>
        <w:rPr>
          <w:rFonts w:hint="eastAsia" w:ascii="TimesNewRoman" w:hAnsi="TimesNewRoman" w:eastAsia="仿宋_GB2312" w:cs="TimesNewRoman"/>
          <w:kern w:val="0"/>
          <w:sz w:val="32"/>
          <w:szCs w:val="32"/>
        </w:rPr>
        <w:t>万元；安排购置单价50万元以上的通用设备</w:t>
      </w:r>
      <w:r>
        <w:rPr>
          <w:rFonts w:hint="eastAsia" w:ascii="TimesNewRoman" w:hAnsi="TimesNewRoman" w:eastAsia="仿宋_GB2312" w:cs="TimesNewRoman"/>
          <w:kern w:val="0"/>
          <w:sz w:val="32"/>
          <w:szCs w:val="32"/>
          <w:lang w:val="en-US" w:eastAsia="zh-CN"/>
        </w:rPr>
        <w:t>0</w:t>
      </w:r>
      <w:r>
        <w:rPr>
          <w:rFonts w:hint="eastAsia" w:ascii="TimesNewRoman" w:hAnsi="TimesNewRoman" w:eastAsia="仿宋_GB2312" w:cs="TimesNewRoman"/>
          <w:kern w:val="0"/>
          <w:sz w:val="32"/>
          <w:szCs w:val="32"/>
        </w:rPr>
        <w:t>台（套），购置费</w:t>
      </w:r>
      <w:r>
        <w:rPr>
          <w:rFonts w:hint="eastAsia" w:ascii="TimesNewRoman" w:hAnsi="TimesNewRoman" w:eastAsia="仿宋_GB2312" w:cs="TimesNewRoman"/>
          <w:kern w:val="0"/>
          <w:sz w:val="32"/>
          <w:szCs w:val="32"/>
          <w:lang w:val="en-US" w:eastAsia="zh-CN"/>
        </w:rPr>
        <w:t>0</w:t>
      </w:r>
      <w:r>
        <w:rPr>
          <w:rFonts w:hint="eastAsia" w:ascii="TimesNewRoman" w:hAnsi="TimesNewRoman" w:eastAsia="仿宋_GB2312" w:cs="TimesNewRoman"/>
          <w:kern w:val="0"/>
          <w:sz w:val="32"/>
          <w:szCs w:val="32"/>
        </w:rPr>
        <w:t>万元；安排购置单价100万元以上专用设备</w:t>
      </w:r>
      <w:r>
        <w:rPr>
          <w:rFonts w:hint="eastAsia" w:ascii="TimesNewRoman" w:hAnsi="TimesNewRoman" w:eastAsia="仿宋_GB2312" w:cs="TimesNewRoman"/>
          <w:kern w:val="0"/>
          <w:sz w:val="32"/>
          <w:szCs w:val="32"/>
          <w:lang w:val="en-US" w:eastAsia="zh-CN"/>
        </w:rPr>
        <w:t>0</w:t>
      </w:r>
      <w:r>
        <w:rPr>
          <w:rFonts w:hint="eastAsia" w:ascii="TimesNewRoman" w:hAnsi="TimesNewRoman" w:eastAsia="仿宋_GB2312" w:cs="TimesNewRoman"/>
          <w:kern w:val="0"/>
          <w:sz w:val="32"/>
          <w:szCs w:val="32"/>
        </w:rPr>
        <w:t>台（套），购置费</w:t>
      </w:r>
      <w:r>
        <w:rPr>
          <w:rFonts w:hint="eastAsia" w:ascii="TimesNewRoman" w:hAnsi="TimesNewRoman" w:eastAsia="仿宋_GB2312" w:cs="TimesNewRoman"/>
          <w:kern w:val="0"/>
          <w:sz w:val="32"/>
          <w:szCs w:val="32"/>
          <w:lang w:val="en-US" w:eastAsia="zh-CN"/>
        </w:rPr>
        <w:t>0</w:t>
      </w:r>
      <w:r>
        <w:rPr>
          <w:rFonts w:hint="eastAsia" w:ascii="TimesNewRoman" w:hAnsi="TimesNewRoman" w:eastAsia="仿宋_GB2312" w:cs="TimesNewRoman"/>
          <w:kern w:val="0"/>
          <w:sz w:val="32"/>
          <w:szCs w:val="32"/>
        </w:rPr>
        <w:t>万元。</w:t>
      </w:r>
    </w:p>
    <w:p w14:paraId="37C7419A">
      <w:pPr>
        <w:adjustRightInd w:val="0"/>
        <w:snapToGrid w:val="0"/>
        <w:spacing w:line="580" w:lineRule="exact"/>
        <w:ind w:firstLine="643" w:firstLineChars="200"/>
        <w:rPr>
          <w:rFonts w:ascii="TimesNewRoman" w:hAnsi="TimesNewRoman" w:eastAsia="仿宋_GB2312" w:cs="TimesNewRoman"/>
          <w:b/>
          <w:sz w:val="32"/>
          <w:szCs w:val="32"/>
        </w:rPr>
      </w:pPr>
      <w:r>
        <w:rPr>
          <w:rFonts w:hint="eastAsia" w:ascii="TimesNewRoman" w:hAnsi="TimesNewRoman" w:eastAsia="仿宋_GB2312" w:cs="TimesNewRoman"/>
          <w:b/>
          <w:sz w:val="32"/>
          <w:szCs w:val="32"/>
        </w:rPr>
        <w:t>（五）绩效目标设置情况。</w:t>
      </w:r>
    </w:p>
    <w:p w14:paraId="1DF37211">
      <w:pPr>
        <w:ind w:firstLine="640" w:firstLineChars="200"/>
        <w:rPr>
          <w:rFonts w:ascii="TimesNewRoman" w:hAnsi="TimesNewRoman" w:eastAsia="仿宋_GB2312" w:cs="TimesNewRoman"/>
          <w:kern w:val="0"/>
          <w:sz w:val="32"/>
          <w:szCs w:val="32"/>
        </w:rPr>
      </w:pPr>
      <w:r>
        <w:rPr>
          <w:rFonts w:hint="eastAsia" w:ascii="TimesNewRoman" w:hAnsi="TimesNewRoman" w:eastAsia="仿宋_GB2312" w:cs="TimesNewRoman"/>
          <w:kern w:val="0"/>
          <w:sz w:val="32"/>
          <w:szCs w:val="32"/>
        </w:rPr>
        <w:t>2025年，</w:t>
      </w:r>
      <w:r>
        <w:rPr>
          <w:rFonts w:hint="eastAsia" w:ascii="TimesNewRoman" w:hAnsi="TimesNewRoman" w:eastAsia="仿宋_GB2312" w:cs="TimesNewRoman"/>
          <w:kern w:val="0"/>
          <w:sz w:val="32"/>
          <w:szCs w:val="32"/>
          <w:lang w:eastAsia="zh-CN"/>
        </w:rPr>
        <w:t>濉溪县人民检察院</w:t>
      </w:r>
      <w:r>
        <w:rPr>
          <w:rFonts w:hint="eastAsia" w:ascii="TimesNewRoman" w:hAnsi="TimesNewRoman" w:eastAsia="仿宋_GB2312" w:cs="TimesNewRoman"/>
          <w:kern w:val="0"/>
          <w:sz w:val="32"/>
          <w:szCs w:val="32"/>
          <w:lang w:val="en-US" w:eastAsia="zh-CN"/>
        </w:rPr>
        <w:t>6</w:t>
      </w:r>
      <w:r>
        <w:rPr>
          <w:rFonts w:hint="eastAsia" w:ascii="TimesNewRoman" w:hAnsi="TimesNewRoman" w:eastAsia="仿宋_GB2312" w:cs="TimesNewRoman"/>
          <w:kern w:val="0"/>
          <w:sz w:val="32"/>
          <w:szCs w:val="32"/>
        </w:rPr>
        <w:t>个项目实行了绩效目标管理，涉及一般公共预算当年财政拨款</w:t>
      </w:r>
      <w:r>
        <w:rPr>
          <w:rFonts w:hint="eastAsia" w:ascii="TimesNewRoman" w:hAnsi="TimesNewRoman" w:eastAsia="仿宋_GB2312" w:cs="TimesNewRoman"/>
          <w:kern w:val="0"/>
          <w:sz w:val="32"/>
          <w:szCs w:val="32"/>
          <w:lang w:val="en-US" w:eastAsia="zh-CN"/>
        </w:rPr>
        <w:t>535</w:t>
      </w:r>
      <w:r>
        <w:rPr>
          <w:rFonts w:hint="eastAsia" w:ascii="TimesNewRoman" w:hAnsi="TimesNewRoman" w:eastAsia="仿宋_GB2312" w:cs="TimesNewRoman"/>
          <w:kern w:val="0"/>
          <w:sz w:val="32"/>
          <w:szCs w:val="32"/>
        </w:rPr>
        <w:t>万元、政府性基金预算当年财政拨款</w:t>
      </w:r>
      <w:r>
        <w:rPr>
          <w:rFonts w:hint="eastAsia" w:ascii="TimesNewRoman" w:hAnsi="TimesNewRoman" w:eastAsia="仿宋_GB2312" w:cs="TimesNewRoman"/>
          <w:kern w:val="0"/>
          <w:sz w:val="32"/>
          <w:szCs w:val="32"/>
          <w:lang w:val="en-US" w:eastAsia="zh-CN"/>
        </w:rPr>
        <w:t>0</w:t>
      </w:r>
      <w:r>
        <w:rPr>
          <w:rFonts w:hint="eastAsia" w:ascii="TimesNewRoman" w:hAnsi="TimesNewRoman" w:eastAsia="仿宋_GB2312" w:cs="TimesNewRoman"/>
          <w:kern w:val="0"/>
          <w:sz w:val="32"/>
          <w:szCs w:val="32"/>
        </w:rPr>
        <w:t>万元、财政专户管理资金当年安排</w:t>
      </w:r>
      <w:r>
        <w:rPr>
          <w:rFonts w:hint="eastAsia" w:ascii="TimesNewRoman" w:hAnsi="TimesNewRoman" w:eastAsia="仿宋_GB2312" w:cs="TimesNewRoman"/>
          <w:kern w:val="0"/>
          <w:sz w:val="32"/>
          <w:szCs w:val="32"/>
          <w:lang w:val="en-US" w:eastAsia="zh-CN"/>
        </w:rPr>
        <w:t>0</w:t>
      </w:r>
      <w:r>
        <w:rPr>
          <w:rFonts w:hint="eastAsia" w:ascii="TimesNewRoman" w:hAnsi="TimesNewRoman" w:eastAsia="仿宋_GB2312" w:cs="TimesNewRoman"/>
          <w:kern w:val="0"/>
          <w:sz w:val="32"/>
          <w:szCs w:val="32"/>
        </w:rPr>
        <w:t>万元。</w:t>
      </w:r>
    </w:p>
    <w:p w14:paraId="7CF343A2">
      <w:pPr>
        <w:pStyle w:val="4"/>
        <w:adjustRightInd w:val="0"/>
        <w:snapToGrid w:val="0"/>
        <w:spacing w:line="560" w:lineRule="exact"/>
        <w:jc w:val="center"/>
        <w:rPr>
          <w:rFonts w:ascii="TimesNewRoman" w:hAnsi="TimesNewRoman" w:eastAsia="黑体" w:cs="TimesNewRoman"/>
          <w:bCs/>
          <w:sz w:val="36"/>
          <w:szCs w:val="36"/>
        </w:rPr>
      </w:pPr>
    </w:p>
    <w:p w14:paraId="20756799">
      <w:pPr>
        <w:pStyle w:val="4"/>
        <w:adjustRightInd w:val="0"/>
        <w:snapToGrid w:val="0"/>
        <w:spacing w:line="560" w:lineRule="exact"/>
        <w:jc w:val="center"/>
        <w:rPr>
          <w:rFonts w:ascii="TimesNewRoman" w:hAnsi="TimesNewRoman" w:eastAsia="黑体" w:cs="TimesNewRoman"/>
          <w:bCs/>
          <w:sz w:val="36"/>
          <w:szCs w:val="36"/>
        </w:rPr>
      </w:pPr>
      <w:r>
        <w:rPr>
          <w:rFonts w:hint="eastAsia" w:ascii="TimesNewRoman" w:hAnsi="TimesNewRoman" w:eastAsia="黑体" w:cs="TimesNewRoman"/>
          <w:bCs/>
          <w:sz w:val="36"/>
          <w:szCs w:val="36"/>
        </w:rPr>
        <w:t>第四部分 名词解释</w:t>
      </w:r>
    </w:p>
    <w:p w14:paraId="5CF2BA50"/>
    <w:p w14:paraId="5EAE2DF5">
      <w:pPr>
        <w:pStyle w:val="4"/>
        <w:adjustRightInd w:val="0"/>
        <w:snapToGrid w:val="0"/>
        <w:spacing w:line="560" w:lineRule="exact"/>
        <w:ind w:firstLine="630" w:firstLineChars="196"/>
        <w:rPr>
          <w:rFonts w:ascii="TimesNewRoman" w:hAnsi="TimesNewRoman" w:eastAsia="仿宋_GB2312" w:cs="TimesNewRoman"/>
          <w:sz w:val="32"/>
          <w:szCs w:val="32"/>
        </w:rPr>
      </w:pPr>
      <w:r>
        <w:rPr>
          <w:rFonts w:hint="eastAsia" w:ascii="TimesNewRoman" w:hAnsi="TimesNewRoman" w:eastAsia="仿宋_GB2312" w:cs="TimesNewRoman"/>
          <w:b/>
          <w:sz w:val="32"/>
          <w:szCs w:val="32"/>
        </w:rPr>
        <w:t>一、财政拨款收入：</w:t>
      </w:r>
      <w:r>
        <w:rPr>
          <w:rFonts w:hint="eastAsia" w:ascii="TimesNewRoman" w:hAnsi="TimesNewRoman" w:eastAsia="仿宋_GB2312" w:cs="TimesNewRoman"/>
          <w:sz w:val="32"/>
          <w:szCs w:val="32"/>
        </w:rPr>
        <w:t>指部门或单位从同级财政部门取得的财政预算资金。</w:t>
      </w:r>
    </w:p>
    <w:p w14:paraId="7F3AD906">
      <w:pPr>
        <w:pStyle w:val="4"/>
        <w:adjustRightInd w:val="0"/>
        <w:snapToGrid w:val="0"/>
        <w:spacing w:line="560" w:lineRule="exact"/>
        <w:ind w:firstLine="630" w:firstLineChars="196"/>
        <w:rPr>
          <w:rFonts w:ascii="TimesNewRoman" w:hAnsi="TimesNewRoman" w:eastAsia="仿宋_GB2312" w:cs="TimesNewRoman"/>
          <w:sz w:val="32"/>
          <w:szCs w:val="32"/>
        </w:rPr>
      </w:pPr>
      <w:r>
        <w:rPr>
          <w:rFonts w:hint="eastAsia" w:ascii="TimesNewRoman" w:hAnsi="TimesNewRoman" w:eastAsia="仿宋_GB2312" w:cs="TimesNewRoman"/>
          <w:b/>
          <w:sz w:val="32"/>
          <w:szCs w:val="32"/>
        </w:rPr>
        <w:t>二、事业收入：</w:t>
      </w:r>
      <w:r>
        <w:rPr>
          <w:rFonts w:hint="eastAsia" w:ascii="TimesNewRoman" w:hAnsi="TimesNewRoman" w:eastAsia="仿宋_GB2312" w:cs="TimesNewRoman"/>
          <w:sz w:val="32"/>
          <w:szCs w:val="32"/>
        </w:rPr>
        <w:t>指事业单位开展专业业务活动及辅助活动所取得的收入。</w:t>
      </w:r>
    </w:p>
    <w:p w14:paraId="5166ECB1">
      <w:pPr>
        <w:pStyle w:val="4"/>
        <w:adjustRightInd w:val="0"/>
        <w:snapToGrid w:val="0"/>
        <w:spacing w:line="560" w:lineRule="exact"/>
        <w:ind w:firstLine="630" w:firstLineChars="196"/>
        <w:rPr>
          <w:rFonts w:ascii="TimesNewRoman" w:hAnsi="TimesNewRoman" w:eastAsia="仿宋_GB2312" w:cs="TimesNewRoman"/>
          <w:sz w:val="32"/>
          <w:szCs w:val="32"/>
        </w:rPr>
      </w:pPr>
      <w:r>
        <w:rPr>
          <w:rFonts w:hint="eastAsia" w:ascii="TimesNewRoman" w:hAnsi="TimesNewRoman" w:eastAsia="仿宋_GB2312" w:cs="TimesNewRoman"/>
          <w:b/>
          <w:sz w:val="32"/>
          <w:szCs w:val="32"/>
        </w:rPr>
        <w:t>三、财政专户管理资金：</w:t>
      </w:r>
      <w:r>
        <w:rPr>
          <w:rFonts w:hint="eastAsia" w:ascii="TimesNewRoman" w:hAnsi="TimesNewRoman" w:eastAsia="仿宋_GB2312" w:cs="TimesNewRoman"/>
          <w:sz w:val="32"/>
          <w:szCs w:val="32"/>
        </w:rPr>
        <w:t>指按照非税收入管理相关规定，纳入财政专户管理的教育收费等。</w:t>
      </w:r>
    </w:p>
    <w:p w14:paraId="79E7DAED">
      <w:pPr>
        <w:pStyle w:val="4"/>
        <w:adjustRightInd w:val="0"/>
        <w:snapToGrid w:val="0"/>
        <w:spacing w:line="560" w:lineRule="exact"/>
        <w:ind w:firstLine="630" w:firstLineChars="196"/>
        <w:rPr>
          <w:rFonts w:ascii="TimesNewRoman" w:hAnsi="TimesNewRoman" w:eastAsia="仿宋_GB2312" w:cs="TimesNewRoman"/>
          <w:sz w:val="32"/>
          <w:szCs w:val="32"/>
        </w:rPr>
      </w:pPr>
      <w:r>
        <w:rPr>
          <w:rFonts w:hint="eastAsia" w:ascii="TimesNewRoman" w:hAnsi="TimesNewRoman" w:eastAsia="仿宋_GB2312" w:cs="TimesNewRoman"/>
          <w:b/>
          <w:sz w:val="32"/>
          <w:szCs w:val="32"/>
        </w:rPr>
        <w:t>四、事业单位经营收入：</w:t>
      </w:r>
      <w:r>
        <w:rPr>
          <w:rFonts w:hint="eastAsia" w:ascii="TimesNewRoman" w:hAnsi="TimesNewRoman" w:eastAsia="仿宋_GB2312" w:cs="TimesNewRoman"/>
          <w:sz w:val="32"/>
          <w:szCs w:val="32"/>
        </w:rPr>
        <w:t>指事业单位在专业业务活动及其辅助活动之外开展非独立核算经营活动取得的收入。</w:t>
      </w:r>
    </w:p>
    <w:p w14:paraId="31768A6E">
      <w:pPr>
        <w:pStyle w:val="4"/>
        <w:adjustRightInd w:val="0"/>
        <w:snapToGrid w:val="0"/>
        <w:spacing w:line="560" w:lineRule="exact"/>
        <w:ind w:firstLine="630" w:firstLineChars="196"/>
        <w:rPr>
          <w:rFonts w:ascii="TimesNewRoman" w:hAnsi="TimesNewRoman" w:eastAsia="仿宋_GB2312" w:cs="TimesNewRoman"/>
          <w:sz w:val="32"/>
          <w:szCs w:val="32"/>
        </w:rPr>
      </w:pPr>
      <w:r>
        <w:rPr>
          <w:rFonts w:hint="eastAsia" w:ascii="TimesNewRoman" w:hAnsi="TimesNewRoman" w:eastAsia="仿宋_GB2312" w:cs="TimesNewRoman"/>
          <w:b/>
          <w:sz w:val="32"/>
          <w:szCs w:val="32"/>
        </w:rPr>
        <w:t>五、附属单位上缴收入：</w:t>
      </w:r>
      <w:r>
        <w:rPr>
          <w:rFonts w:hint="eastAsia" w:ascii="TimesNewRoman" w:hAnsi="TimesNewRoman" w:eastAsia="仿宋_GB2312" w:cs="TimesNewRoman"/>
          <w:sz w:val="32"/>
          <w:szCs w:val="32"/>
        </w:rPr>
        <w:t>本单位所属下级单位上缴给本单位的全部收入。</w:t>
      </w:r>
    </w:p>
    <w:p w14:paraId="59143128">
      <w:pPr>
        <w:pStyle w:val="4"/>
        <w:adjustRightInd w:val="0"/>
        <w:snapToGrid w:val="0"/>
        <w:spacing w:line="560" w:lineRule="exact"/>
        <w:ind w:firstLine="630" w:firstLineChars="196"/>
        <w:rPr>
          <w:rFonts w:ascii="TimesNewRoman" w:hAnsi="TimesNewRoman" w:eastAsia="仿宋_GB2312" w:cs="TimesNewRoman"/>
          <w:sz w:val="32"/>
          <w:szCs w:val="32"/>
        </w:rPr>
      </w:pPr>
      <w:r>
        <w:rPr>
          <w:rFonts w:hint="eastAsia" w:ascii="TimesNewRoman" w:hAnsi="TimesNewRoman" w:eastAsia="仿宋_GB2312" w:cs="TimesNewRoman"/>
          <w:b/>
          <w:sz w:val="32"/>
          <w:szCs w:val="32"/>
        </w:rPr>
        <w:t>六、上年结转：</w:t>
      </w:r>
      <w:r>
        <w:rPr>
          <w:rFonts w:hint="eastAsia" w:ascii="TimesNewRoman" w:hAnsi="TimesNewRoman" w:eastAsia="仿宋_GB2312" w:cs="TimesNewRoman"/>
          <w:sz w:val="32"/>
          <w:szCs w:val="32"/>
        </w:rPr>
        <w:t>指以前年度安排、结转到本年仍按原用途继续使用的资金。</w:t>
      </w:r>
    </w:p>
    <w:p w14:paraId="7E94DC09">
      <w:pPr>
        <w:pStyle w:val="4"/>
        <w:adjustRightInd w:val="0"/>
        <w:snapToGrid w:val="0"/>
        <w:spacing w:line="560" w:lineRule="exact"/>
        <w:ind w:firstLine="630" w:firstLineChars="196"/>
        <w:rPr>
          <w:rFonts w:ascii="TimesNewRoman" w:hAnsi="TimesNewRoman" w:eastAsia="仿宋_GB2312" w:cs="TimesNewRoman"/>
          <w:sz w:val="32"/>
          <w:szCs w:val="32"/>
        </w:rPr>
      </w:pPr>
      <w:r>
        <w:rPr>
          <w:rFonts w:hint="eastAsia" w:ascii="TimesNewRoman" w:hAnsi="TimesNewRoman" w:eastAsia="仿宋_GB2312" w:cs="TimesNewRoman"/>
          <w:b/>
          <w:sz w:val="32"/>
          <w:szCs w:val="32"/>
        </w:rPr>
        <w:t>七、结转下年：</w:t>
      </w:r>
      <w:r>
        <w:rPr>
          <w:rFonts w:hint="eastAsia" w:ascii="TimesNewRoman" w:hAnsi="TimesNewRoman" w:eastAsia="仿宋_GB2312" w:cs="TimesNewRoman"/>
          <w:sz w:val="32"/>
          <w:szCs w:val="32"/>
        </w:rPr>
        <w:t>指以前年度预算安排、因客观条件发生变化无法按原计划实施，需以后年度按原用途继续使用的资金。</w:t>
      </w:r>
    </w:p>
    <w:p w14:paraId="29496C15">
      <w:pPr>
        <w:pStyle w:val="4"/>
        <w:adjustRightInd w:val="0"/>
        <w:snapToGrid w:val="0"/>
        <w:spacing w:line="560" w:lineRule="exact"/>
        <w:ind w:firstLine="630" w:firstLineChars="196"/>
        <w:rPr>
          <w:rFonts w:ascii="TimesNewRoman" w:hAnsi="TimesNewRoman" w:eastAsia="仿宋_GB2312" w:cs="TimesNewRoman"/>
          <w:sz w:val="32"/>
          <w:szCs w:val="32"/>
        </w:rPr>
      </w:pPr>
      <w:r>
        <w:rPr>
          <w:rFonts w:hint="eastAsia" w:ascii="TimesNewRoman" w:hAnsi="TimesNewRoman" w:eastAsia="仿宋_GB2312" w:cs="TimesNewRoman"/>
          <w:b/>
          <w:sz w:val="32"/>
          <w:szCs w:val="32"/>
        </w:rPr>
        <w:t>八、基本支出：</w:t>
      </w:r>
      <w:r>
        <w:rPr>
          <w:rFonts w:hint="eastAsia" w:ascii="TimesNewRoman" w:hAnsi="TimesNewRoman" w:eastAsia="仿宋_GB2312" w:cs="TimesNewRoman"/>
          <w:sz w:val="32"/>
          <w:szCs w:val="32"/>
        </w:rPr>
        <w:t>指为保障机构正常运转、完成日常工作任务而发生的人员支出和公用支出。</w:t>
      </w:r>
    </w:p>
    <w:p w14:paraId="5A0DFB49">
      <w:pPr>
        <w:pStyle w:val="4"/>
        <w:adjustRightInd w:val="0"/>
        <w:snapToGrid w:val="0"/>
        <w:spacing w:line="560" w:lineRule="exact"/>
        <w:ind w:firstLine="630" w:firstLineChars="196"/>
        <w:rPr>
          <w:rFonts w:ascii="TimesNewRoman" w:hAnsi="TimesNewRoman" w:eastAsia="仿宋_GB2312" w:cs="TimesNewRoman"/>
          <w:sz w:val="32"/>
          <w:szCs w:val="32"/>
        </w:rPr>
      </w:pPr>
      <w:r>
        <w:rPr>
          <w:rFonts w:hint="eastAsia" w:ascii="TimesNewRoman" w:hAnsi="TimesNewRoman" w:eastAsia="仿宋_GB2312" w:cs="TimesNewRoman"/>
          <w:b/>
          <w:sz w:val="32"/>
          <w:szCs w:val="32"/>
        </w:rPr>
        <w:t>九、项目支出：</w:t>
      </w:r>
      <w:r>
        <w:rPr>
          <w:rFonts w:hint="eastAsia" w:ascii="TimesNewRoman" w:hAnsi="TimesNewRoman" w:eastAsia="仿宋_GB2312" w:cs="TimesNewRoman"/>
          <w:sz w:val="32"/>
          <w:szCs w:val="32"/>
        </w:rPr>
        <w:t>指在除基本支出之外的支出，主要用于完成特定的工作任务和事业发展目标。</w:t>
      </w:r>
    </w:p>
    <w:p w14:paraId="6E246D30">
      <w:pPr>
        <w:pStyle w:val="4"/>
        <w:adjustRightInd w:val="0"/>
        <w:snapToGrid w:val="0"/>
        <w:spacing w:line="560" w:lineRule="exact"/>
        <w:ind w:firstLine="630" w:firstLineChars="196"/>
        <w:rPr>
          <w:rFonts w:ascii="TimesNewRoman" w:hAnsi="TimesNewRoman" w:eastAsia="仿宋_GB2312" w:cs="TimesNewRoman"/>
          <w:sz w:val="32"/>
          <w:szCs w:val="32"/>
        </w:rPr>
      </w:pPr>
      <w:r>
        <w:rPr>
          <w:rFonts w:hint="eastAsia" w:ascii="TimesNewRoman" w:hAnsi="TimesNewRoman" w:eastAsia="仿宋_GB2312" w:cs="TimesNewRoman"/>
          <w:b/>
          <w:sz w:val="32"/>
          <w:szCs w:val="32"/>
        </w:rPr>
        <w:t xml:space="preserve">十、机关运行经费: </w:t>
      </w:r>
      <w:r>
        <w:rPr>
          <w:rFonts w:hint="eastAsia" w:ascii="TimesNewRoman" w:hAnsi="TimesNewRoman" w:eastAsia="仿宋_GB2312" w:cs="TimesNewRoman"/>
          <w:sz w:val="32"/>
          <w:szCs w:val="32"/>
        </w:rPr>
        <w:t>为保障行政单位（包括参照公务员法管理的事业单位）运行用于购买货物和服务的各项资金，包括办公及印刷费、邮电费、差旅费、会议费、福利费、日常维修费、一般设备购置费、办公用房水电费、办公用房取暖费、办公用房物业管理费、公务用车运行维护费以及其他费用。</w:t>
      </w:r>
    </w:p>
    <w:p w14:paraId="62AB3205"/>
    <w:p w14:paraId="6C142456"/>
    <w:p w14:paraId="54A0806F"/>
    <w:p w14:paraId="14D90EA6"/>
    <w:p w14:paraId="096EC829"/>
    <w:sectPr>
      <w:pgSz w:w="11906" w:h="16838"/>
      <w:pgMar w:top="1304" w:right="1134" w:bottom="1304"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NewRoman">
    <w:altName w:val="Arial Unicode MS"/>
    <w:panose1 w:val="00000000000000000000"/>
    <w:charset w:val="00"/>
    <w:family w:val="auto"/>
    <w:pitch w:val="default"/>
    <w:sig w:usb0="00000000" w:usb1="00000000" w:usb2="00000029" w:usb3="00000000" w:csb0="600001FF" w:csb1="FFFF0000"/>
  </w:font>
  <w:font w:name="Arial Unicode MS">
    <w:panose1 w:val="020B0604020202020204"/>
    <w:charset w:val="86"/>
    <w:family w:val="auto"/>
    <w:pitch w:val="default"/>
    <w:sig w:usb0="FFFFFFFF" w:usb1="E9FFFFFF" w:usb2="0000003F" w:usb3="00000000" w:csb0="603F01FF" w:csb1="FFFF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F9572A"/>
    <w:multiLevelType w:val="singleLevel"/>
    <w:tmpl w:val="CCF9572A"/>
    <w:lvl w:ilvl="0" w:tentative="0">
      <w:start w:val="6"/>
      <w:numFmt w:val="decimal"/>
      <w:suff w:val="nothing"/>
      <w:lvlText w:val="（%1）"/>
      <w:lvlJc w:val="left"/>
    </w:lvl>
  </w:abstractNum>
  <w:abstractNum w:abstractNumId="1">
    <w:nsid w:val="E0834EA3"/>
    <w:multiLevelType w:val="singleLevel"/>
    <w:tmpl w:val="E0834EA3"/>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907C4"/>
    <w:rsid w:val="000E28EE"/>
    <w:rsid w:val="00267E33"/>
    <w:rsid w:val="004A4DC6"/>
    <w:rsid w:val="0057562B"/>
    <w:rsid w:val="006546AF"/>
    <w:rsid w:val="00726D96"/>
    <w:rsid w:val="00740B10"/>
    <w:rsid w:val="008F6D1A"/>
    <w:rsid w:val="009168AC"/>
    <w:rsid w:val="009A3CA3"/>
    <w:rsid w:val="00AE3242"/>
    <w:rsid w:val="00B964EC"/>
    <w:rsid w:val="00BD640A"/>
    <w:rsid w:val="00DB2A5C"/>
    <w:rsid w:val="00E907C4"/>
    <w:rsid w:val="00EC7755"/>
    <w:rsid w:val="00F45ECB"/>
    <w:rsid w:val="00F974AD"/>
    <w:rsid w:val="0E384E0E"/>
    <w:rsid w:val="132521B8"/>
    <w:rsid w:val="18F82834"/>
    <w:rsid w:val="1FA058F2"/>
    <w:rsid w:val="22F0138A"/>
    <w:rsid w:val="252D6653"/>
    <w:rsid w:val="2872162A"/>
    <w:rsid w:val="2CA34E7C"/>
    <w:rsid w:val="35CD1095"/>
    <w:rsid w:val="4566118E"/>
    <w:rsid w:val="55C84DF2"/>
    <w:rsid w:val="5E0566E8"/>
    <w:rsid w:val="71F94E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6479</Words>
  <Characters>7309</Characters>
  <Lines>46</Lines>
  <Paragraphs>13</Paragraphs>
  <TotalTime>16</TotalTime>
  <ScaleCrop>false</ScaleCrop>
  <LinksUpToDate>false</LinksUpToDate>
  <CharactersWithSpaces>7365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2023-01-30T01:51:00Z</dcterms:created>
  <dc:creator>lenovo</dc:creator>
  <cp:lastModifiedBy>韩松阳</cp:lastModifiedBy>
  <dcterms:modified xsi:type="dcterms:W3CDTF">2025-02-20T01:53:24Z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eyJoZGlkIjoiY2UxNmY2MjUzNTQyMmYwN2NjMGMwNzY0MGE5ZWJiNDAifQ==</vt:lpwstr>
  </property>
  <property fmtid="{D5CDD505-2E9C-101B-9397-08002B2CF9AE}" pid="3" name="KSOProductBuildVer">
    <vt:lpwstr>2052-12.1.0.19770</vt:lpwstr>
  </property>
  <property fmtid="{D5CDD505-2E9C-101B-9397-08002B2CF9AE}" pid="4" name="ICV">
    <vt:lpwstr>94D62FE9740F4D6A809BEE8EBD5C76AA_12</vt:lpwstr>
  </property>
</Properties>
</file>